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2C" w:rsidRPr="00FB5804" w:rsidRDefault="00FD712C" w:rsidP="00FD712C">
      <w:pPr>
        <w:rPr>
          <w:rFonts w:ascii="Arial" w:hAnsi="Arial" w:cs="Arial"/>
          <w:b/>
        </w:rPr>
      </w:pPr>
      <w:r w:rsidRPr="00FB5804">
        <w:rPr>
          <w:rFonts w:ascii="Arial" w:hAnsi="Arial" w:cs="Arial"/>
          <w:b/>
          <w:u w:val="single"/>
        </w:rPr>
        <w:t>POLİTİKA</w:t>
      </w:r>
      <w:r w:rsidRPr="00FB5804">
        <w:rPr>
          <w:rFonts w:ascii="Arial" w:hAnsi="Arial" w:cs="Arial"/>
          <w:b/>
        </w:rPr>
        <w:tab/>
      </w:r>
    </w:p>
    <w:p w:rsidR="00FD712C" w:rsidRPr="00FB5804" w:rsidRDefault="0022503B" w:rsidP="00080968">
      <w:pPr>
        <w:jc w:val="both"/>
        <w:rPr>
          <w:rFonts w:ascii="Arial" w:hAnsi="Arial" w:cs="Arial"/>
          <w:b/>
        </w:rPr>
      </w:pPr>
      <w:r w:rsidRPr="00FB5804">
        <w:rPr>
          <w:rFonts w:ascii="Arial" w:hAnsi="Arial" w:cs="Arial"/>
        </w:rPr>
        <w:t>Sürdürülebilirliğin ekono</w:t>
      </w:r>
      <w:r w:rsidR="00FD712C" w:rsidRPr="00FB5804">
        <w:rPr>
          <w:rFonts w:ascii="Arial" w:hAnsi="Arial" w:cs="Arial"/>
        </w:rPr>
        <w:t xml:space="preserve">mik ve sosyal boyutunun yanında diğer önemli bir öğesi de </w:t>
      </w:r>
      <w:r w:rsidRPr="00FB5804">
        <w:rPr>
          <w:rFonts w:ascii="Arial" w:hAnsi="Arial" w:cs="Arial"/>
        </w:rPr>
        <w:t>çevredir.</w:t>
      </w:r>
      <w:r w:rsidR="00FD712C" w:rsidRPr="00FB5804">
        <w:rPr>
          <w:rFonts w:ascii="Arial" w:hAnsi="Arial" w:cs="Arial"/>
        </w:rPr>
        <w:t xml:space="preserve"> Şirketimiz </w:t>
      </w:r>
      <w:r w:rsidR="007722DD">
        <w:rPr>
          <w:rFonts w:ascii="Arial" w:hAnsi="Arial" w:cs="Arial"/>
        </w:rPr>
        <w:t xml:space="preserve">Taşkın tekstil </w:t>
      </w:r>
      <w:r w:rsidR="00FD712C" w:rsidRPr="00FB5804">
        <w:rPr>
          <w:rFonts w:ascii="Arial" w:hAnsi="Arial" w:cs="Arial"/>
        </w:rPr>
        <w:t xml:space="preserve"> üre</w:t>
      </w:r>
      <w:r w:rsidR="00D50AE2" w:rsidRPr="00FB5804">
        <w:rPr>
          <w:rFonts w:ascii="Arial" w:hAnsi="Arial" w:cs="Arial"/>
        </w:rPr>
        <w:t xml:space="preserve">timin hiçbir aşamasında </w:t>
      </w:r>
      <w:r w:rsidR="00FD712C" w:rsidRPr="00FB5804">
        <w:rPr>
          <w:rFonts w:ascii="Arial" w:hAnsi="Arial" w:cs="Arial"/>
        </w:rPr>
        <w:t xml:space="preserve">müşterilerimizin </w:t>
      </w:r>
      <w:r w:rsidR="00D50AE2" w:rsidRPr="00FB5804">
        <w:rPr>
          <w:rFonts w:ascii="Arial" w:hAnsi="Arial" w:cs="Arial"/>
        </w:rPr>
        <w:t>yasakl</w:t>
      </w:r>
      <w:r w:rsidR="00FD712C" w:rsidRPr="00FB5804">
        <w:rPr>
          <w:rFonts w:ascii="Arial" w:hAnsi="Arial" w:cs="Arial"/>
        </w:rPr>
        <w:t>adığı</w:t>
      </w:r>
      <w:r w:rsidR="0031437B">
        <w:rPr>
          <w:rFonts w:ascii="Arial" w:hAnsi="Arial" w:cs="Arial"/>
        </w:rPr>
        <w:t xml:space="preserve"> veya kullanımını sınırladığı</w:t>
      </w:r>
      <w:r w:rsidR="00FD712C" w:rsidRPr="00FB5804">
        <w:rPr>
          <w:rFonts w:ascii="Arial" w:hAnsi="Arial" w:cs="Arial"/>
        </w:rPr>
        <w:t xml:space="preserve"> k</w:t>
      </w:r>
      <w:r w:rsidR="00D50AE2" w:rsidRPr="00FB5804">
        <w:rPr>
          <w:rFonts w:ascii="Arial" w:hAnsi="Arial" w:cs="Arial"/>
        </w:rPr>
        <w:t>imyasal</w:t>
      </w:r>
      <w:r w:rsidR="00FD712C" w:rsidRPr="00FB5804">
        <w:rPr>
          <w:rFonts w:ascii="Arial" w:hAnsi="Arial" w:cs="Arial"/>
        </w:rPr>
        <w:t>ları</w:t>
      </w:r>
      <w:r w:rsidR="000B7E12" w:rsidRPr="00FB5804">
        <w:rPr>
          <w:rFonts w:ascii="Arial" w:hAnsi="Arial" w:cs="Arial"/>
        </w:rPr>
        <w:t xml:space="preserve"> </w:t>
      </w:r>
      <w:r w:rsidR="000B7E12" w:rsidRPr="00FB5804">
        <w:rPr>
          <w:rFonts w:ascii="Arial" w:hAnsi="Arial" w:cs="Arial"/>
          <w:b/>
        </w:rPr>
        <w:t>(EK.1)</w:t>
      </w:r>
      <w:r w:rsidR="00FD712C" w:rsidRPr="00FB5804">
        <w:rPr>
          <w:rFonts w:ascii="Arial" w:hAnsi="Arial" w:cs="Arial"/>
        </w:rPr>
        <w:t xml:space="preserve"> gerek çevreye ve çalışanlara gerekse de ürünü kullanan </w:t>
      </w:r>
      <w:proofErr w:type="spellStart"/>
      <w:r w:rsidR="00FD712C" w:rsidRPr="00FB5804">
        <w:rPr>
          <w:rFonts w:ascii="Arial" w:hAnsi="Arial" w:cs="Arial"/>
        </w:rPr>
        <w:t>nihayi</w:t>
      </w:r>
      <w:proofErr w:type="spellEnd"/>
      <w:r w:rsidR="00FD712C" w:rsidRPr="00FB5804">
        <w:rPr>
          <w:rFonts w:ascii="Arial" w:hAnsi="Arial" w:cs="Arial"/>
        </w:rPr>
        <w:t xml:space="preserve"> müşteriye olan zararlarından dolayı kullanmayacağını</w:t>
      </w:r>
      <w:r w:rsidR="00B37F8A" w:rsidRPr="00FB5804">
        <w:rPr>
          <w:rFonts w:ascii="Arial" w:hAnsi="Arial" w:cs="Arial"/>
        </w:rPr>
        <w:t xml:space="preserve"> </w:t>
      </w:r>
      <w:r w:rsidR="00FD712C" w:rsidRPr="00FB5804">
        <w:rPr>
          <w:rFonts w:ascii="Arial" w:hAnsi="Arial" w:cs="Arial"/>
          <w:b/>
        </w:rPr>
        <w:t>kabu</w:t>
      </w:r>
      <w:r w:rsidR="00E54C45" w:rsidRPr="00FB5804">
        <w:rPr>
          <w:rFonts w:ascii="Arial" w:hAnsi="Arial" w:cs="Arial"/>
          <w:b/>
        </w:rPr>
        <w:t>l</w:t>
      </w:r>
      <w:r w:rsidR="00FD712C" w:rsidRPr="00FB5804">
        <w:rPr>
          <w:rFonts w:ascii="Arial" w:hAnsi="Arial" w:cs="Arial"/>
          <w:b/>
        </w:rPr>
        <w:t xml:space="preserve"> ve </w:t>
      </w:r>
      <w:r w:rsidR="00D50AE2" w:rsidRPr="00FB5804">
        <w:rPr>
          <w:rFonts w:ascii="Arial" w:hAnsi="Arial" w:cs="Arial"/>
          <w:b/>
        </w:rPr>
        <w:t>taahhüt eder.</w:t>
      </w:r>
    </w:p>
    <w:p w:rsidR="007043FD" w:rsidRPr="00FB5804" w:rsidRDefault="007043FD" w:rsidP="00080968">
      <w:pPr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Yasaklı kimyasal maddeler, müşterilerimiz tarafından kullanımına tamamen ya da kısmen sınır getirilen kimyasallardır. Bu gruba dahil olmayan her türlü kimyasal maddeyi onaylı kimyasallar olarak tanımlanır. Bunlar; ana ve yardımcı kimyasallar, kimyasal bitim işlemlerinde kullanılan maddeler, boyalar, seyreltici </w:t>
      </w:r>
      <w:proofErr w:type="spellStart"/>
      <w:r w:rsidRPr="00FB5804">
        <w:rPr>
          <w:rFonts w:ascii="Arial" w:hAnsi="Arial" w:cs="Arial"/>
        </w:rPr>
        <w:t>solvent</w:t>
      </w:r>
      <w:proofErr w:type="spellEnd"/>
      <w:r w:rsidRPr="00FB5804">
        <w:rPr>
          <w:rFonts w:ascii="Arial" w:hAnsi="Arial" w:cs="Arial"/>
        </w:rPr>
        <w:t xml:space="preserve"> maddeler, leke çıkarıcılar vb. tamamını içerirler</w:t>
      </w:r>
    </w:p>
    <w:p w:rsidR="00E54C45" w:rsidRPr="00FB5804" w:rsidRDefault="00E54C45" w:rsidP="00080968">
      <w:pPr>
        <w:jc w:val="both"/>
        <w:rPr>
          <w:rFonts w:ascii="Arial" w:hAnsi="Arial" w:cs="Arial"/>
        </w:rPr>
      </w:pPr>
      <w:r w:rsidRPr="00FB5804">
        <w:rPr>
          <w:rFonts w:ascii="Arial" w:hAnsi="Arial" w:cs="Arial"/>
          <w:b/>
        </w:rPr>
        <w:t xml:space="preserve">Amacımız; </w:t>
      </w:r>
      <w:r w:rsidRPr="00FB5804">
        <w:rPr>
          <w:rFonts w:ascii="Arial" w:hAnsi="Arial" w:cs="Arial"/>
        </w:rPr>
        <w:t xml:space="preserve">Proseslerimizde </w:t>
      </w:r>
      <w:r w:rsidR="008E5EF6" w:rsidRPr="00FB5804">
        <w:rPr>
          <w:rFonts w:ascii="Arial" w:hAnsi="Arial" w:cs="Arial"/>
        </w:rPr>
        <w:t xml:space="preserve">kullanılan </w:t>
      </w:r>
      <w:r w:rsidRPr="00FB5804">
        <w:rPr>
          <w:rFonts w:ascii="Arial" w:hAnsi="Arial" w:cs="Arial"/>
        </w:rPr>
        <w:t>kimyasal</w:t>
      </w:r>
      <w:r w:rsidR="008E5EF6" w:rsidRPr="00FB5804">
        <w:rPr>
          <w:rFonts w:ascii="Arial" w:hAnsi="Arial" w:cs="Arial"/>
        </w:rPr>
        <w:t xml:space="preserve"> miktarını en aza indirmek, depolama ve kullanım sonrasında meydana gelebilecek </w:t>
      </w:r>
      <w:proofErr w:type="spellStart"/>
      <w:r w:rsidR="008E5EF6" w:rsidRPr="00FB5804">
        <w:rPr>
          <w:rFonts w:ascii="Arial" w:hAnsi="Arial" w:cs="Arial"/>
        </w:rPr>
        <w:t>bertarafın</w:t>
      </w:r>
      <w:proofErr w:type="spellEnd"/>
      <w:r w:rsidR="008E5EF6" w:rsidRPr="00FB5804">
        <w:rPr>
          <w:rFonts w:ascii="Arial" w:hAnsi="Arial" w:cs="Arial"/>
        </w:rPr>
        <w:t xml:space="preserve"> etkilerini kontrol altına alabilmektir. Bu sayede eko</w:t>
      </w:r>
      <w:r w:rsidRPr="00FB5804">
        <w:rPr>
          <w:rFonts w:ascii="Arial" w:hAnsi="Arial" w:cs="Arial"/>
        </w:rPr>
        <w:t>nomik ve çevresel sürdürülebilirliği artırmak ve yeni nesillere yaşanılası bir</w:t>
      </w:r>
      <w:r w:rsidR="00102D66" w:rsidRPr="00FB5804">
        <w:rPr>
          <w:rFonts w:ascii="Arial" w:hAnsi="Arial" w:cs="Arial"/>
        </w:rPr>
        <w:t xml:space="preserve"> dünya bırakmak ana hedeflerimiz arasında yer almaktadır.</w:t>
      </w:r>
    </w:p>
    <w:p w:rsidR="00E54C45" w:rsidRPr="00FB5804" w:rsidRDefault="00E54C45" w:rsidP="00E54C45">
      <w:pPr>
        <w:spacing w:before="120"/>
        <w:ind w:right="-288"/>
        <w:jc w:val="both"/>
        <w:rPr>
          <w:rFonts w:ascii="Arial" w:hAnsi="Arial" w:cs="Arial"/>
          <w:b/>
        </w:rPr>
      </w:pPr>
      <w:r w:rsidRPr="00FB5804">
        <w:rPr>
          <w:rFonts w:ascii="Arial" w:hAnsi="Arial" w:cs="Arial"/>
          <w:b/>
        </w:rPr>
        <w:t>Kapsam</w:t>
      </w:r>
    </w:p>
    <w:p w:rsidR="00E54C45" w:rsidRPr="00FB5804" w:rsidRDefault="00E54C45" w:rsidP="00E54C45">
      <w:pPr>
        <w:spacing w:before="120"/>
        <w:ind w:right="-288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Politikamızın kapsamı; tedarik zincirimizdeki kesim, dikim, ütü, paket, parça baskı, metraj baskı, nakış, mamul yıkama, kumaş üretimi, elişi vb. gibi üretim proseslerine sahip tüm firmalardır. </w:t>
      </w:r>
    </w:p>
    <w:p w:rsidR="00E54C45" w:rsidRPr="00FB5804" w:rsidRDefault="00E54C45" w:rsidP="008E5EF6">
      <w:pPr>
        <w:spacing w:before="120"/>
        <w:jc w:val="both"/>
        <w:rPr>
          <w:rFonts w:ascii="Arial" w:hAnsi="Arial" w:cs="Arial"/>
          <w:b/>
        </w:rPr>
      </w:pPr>
      <w:r w:rsidRPr="00FB5804">
        <w:rPr>
          <w:rFonts w:ascii="Arial" w:hAnsi="Arial" w:cs="Arial"/>
          <w:b/>
        </w:rPr>
        <w:t>Sorumluluk ve Dağıtım</w:t>
      </w:r>
    </w:p>
    <w:p w:rsidR="004E0A0B" w:rsidRPr="00FB5804" w:rsidRDefault="008E5EF6" w:rsidP="008E5EF6">
      <w:pPr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Bu prosedürün hazırlanması, güncellenmesi ve ilgili birimlere iletilmesinin sorumluluğu Üst yönetim, Personel Departmanı, İnsan kaynakları Departmanı, </w:t>
      </w:r>
      <w:proofErr w:type="spellStart"/>
      <w:r w:rsidRPr="00FB5804">
        <w:rPr>
          <w:rFonts w:ascii="Arial" w:hAnsi="Arial" w:cs="Arial"/>
        </w:rPr>
        <w:t>Satınalma</w:t>
      </w:r>
      <w:proofErr w:type="spellEnd"/>
      <w:r w:rsidRPr="00FB5804">
        <w:rPr>
          <w:rFonts w:ascii="Arial" w:hAnsi="Arial" w:cs="Arial"/>
        </w:rPr>
        <w:t xml:space="preserve"> Departmanındadır. </w:t>
      </w:r>
    </w:p>
    <w:p w:rsidR="00B37F8A" w:rsidRPr="00FB5804" w:rsidRDefault="00B37F8A" w:rsidP="008E5EF6">
      <w:pPr>
        <w:jc w:val="both"/>
        <w:rPr>
          <w:rFonts w:ascii="Arial" w:hAnsi="Arial" w:cs="Arial"/>
        </w:rPr>
      </w:pPr>
    </w:p>
    <w:p w:rsidR="004E0A0B" w:rsidRPr="00FB5804" w:rsidRDefault="004E0A0B" w:rsidP="004E0A0B">
      <w:pPr>
        <w:spacing w:before="120"/>
        <w:ind w:right="-288"/>
        <w:jc w:val="both"/>
        <w:rPr>
          <w:rFonts w:ascii="Arial" w:hAnsi="Arial" w:cs="Arial"/>
          <w:b/>
        </w:rPr>
      </w:pPr>
      <w:r w:rsidRPr="00FB5804">
        <w:rPr>
          <w:rFonts w:ascii="Arial" w:hAnsi="Arial" w:cs="Arial"/>
          <w:b/>
          <w:u w:val="single"/>
        </w:rPr>
        <w:t>ORGANİZASYON</w:t>
      </w:r>
      <w:r w:rsidRPr="00FB5804">
        <w:rPr>
          <w:rFonts w:ascii="Arial" w:hAnsi="Arial" w:cs="Arial"/>
          <w:b/>
        </w:rPr>
        <w:tab/>
      </w:r>
    </w:p>
    <w:p w:rsidR="000876D7" w:rsidRDefault="004E0A0B" w:rsidP="004E0A0B">
      <w:pPr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Politikayı hayata geçirmekle </w:t>
      </w:r>
      <w:r w:rsidR="00A572A9">
        <w:rPr>
          <w:rFonts w:ascii="Arial" w:hAnsi="Arial" w:cs="Arial"/>
        </w:rPr>
        <w:t>sorumlu kişilerin görev tanımlar</w:t>
      </w:r>
      <w:r w:rsidRPr="00FB5804">
        <w:rPr>
          <w:rFonts w:ascii="Arial" w:hAnsi="Arial" w:cs="Arial"/>
        </w:rPr>
        <w:t>ı ve organizasyon şeması aşağıdaki</w:t>
      </w:r>
      <w:r w:rsidR="000876D7">
        <w:rPr>
          <w:rFonts w:ascii="Arial" w:hAnsi="Arial" w:cs="Arial"/>
        </w:rPr>
        <w:t xml:space="preserve"> </w:t>
      </w:r>
      <w:r w:rsidRPr="00FB5804">
        <w:rPr>
          <w:rFonts w:ascii="Arial" w:hAnsi="Arial" w:cs="Arial"/>
        </w:rPr>
        <w:t xml:space="preserve">gibidir. </w:t>
      </w:r>
    </w:p>
    <w:p w:rsidR="00A67BE3" w:rsidRDefault="005F4A1F" w:rsidP="004E0A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 w:rsidR="00A572A9">
        <w:rPr>
          <w:rFonts w:ascii="Arial" w:hAnsi="Arial" w:cs="Arial"/>
        </w:rPr>
        <w:pict>
          <v:group id="_x0000_s1036" editas="orgchart" style="width:393.45pt;height:197.95pt;mso-position-horizontal-relative:char;mso-position-vertical-relative:line" coordorigin="1436,3092" coordsize="8350,2076">
            <o:lock v:ext="edit" aspectratio="t"/>
            <o:diagram v:ext="edit" dgmstyle="0" dgmscalex="71616" dgmscaley="144287" dgmfontsize="13" constrainbounds="0,0,0,0">
              <o:relationtable v:ext="edit">
                <o:rel v:ext="edit" idsrc="#_s1037" iddest="#_s1037"/>
                <o:rel v:ext="edit" idsrc="#_s1038" iddest="#_s1037" idcntr="#_s1041"/>
                <o:rel v:ext="edit" idsrc="#_s1039" iddest="#_s1037" idcntr="#_s1042"/>
                <o:rel v:ext="edit" idsrc="#_s1040" iddest="#_s1037" idcntr="#_s104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436;top:3092;width:8350;height:2076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43" o:spid="_x0000_s1043" type="#_x0000_t34" style="position:absolute;left:6865;top:2669;width:416;height:2922;rotation:270;flip:x" o:connectortype="elbow" adj="4903,41796,-22117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42" o:spid="_x0000_s1042" type="#_x0000_t32" style="position:absolute;left:5404;top:4129;width:416;height:1;rotation:270" o:connectortype="elbow" adj="-146161,-1,-146161" strokeweight="2.25pt"/>
            <v:shape id="_s1041" o:spid="_x0000_s1041" type="#_x0000_t34" style="position:absolute;left:3943;top:2668;width:416;height:2923;rotation:270" o:connectortype="elbow" adj="4903,-41796,-71147" strokeweight="2.25pt"/>
            <v:roundrect id="_s1037" o:spid="_x0000_s1037" style="position:absolute;left:4358;top:3092;width:2506;height:830;v-text-anchor:middle" arcsize="10923f" o:dgmlayout="0" o:dgmnodekind="1" filled="f" fillcolor="#bbe0e3">
              <v:textbox style="mso-next-textbox:#_s1037" inset="0,0,0,0">
                <w:txbxContent>
                  <w:p w:rsidR="000876D7" w:rsidRPr="00562416" w:rsidRDefault="00A67BE3" w:rsidP="00A67BE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62416">
                      <w:rPr>
                        <w:sz w:val="20"/>
                        <w:szCs w:val="20"/>
                      </w:rPr>
                      <w:t xml:space="preserve">Firma Sahibi/ </w:t>
                    </w:r>
                    <w:r w:rsidR="00B96F34" w:rsidRPr="00562416">
                      <w:rPr>
                        <w:sz w:val="20"/>
                        <w:szCs w:val="20"/>
                      </w:rPr>
                      <w:t xml:space="preserve">      </w:t>
                    </w:r>
                  </w:p>
                  <w:p w:rsidR="00025815" w:rsidRPr="00562416" w:rsidRDefault="00B96F34" w:rsidP="00A67BE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62416">
                      <w:rPr>
                        <w:sz w:val="20"/>
                        <w:szCs w:val="20"/>
                      </w:rPr>
                      <w:t xml:space="preserve"> </w:t>
                    </w:r>
                    <w:r w:rsidR="00A67BE3" w:rsidRPr="00562416">
                      <w:rPr>
                        <w:sz w:val="20"/>
                        <w:szCs w:val="20"/>
                      </w:rPr>
                      <w:t>Genel Müdür</w:t>
                    </w:r>
                    <w:r w:rsidR="0002139E" w:rsidRPr="00562416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A67BE3" w:rsidRPr="00562416" w:rsidRDefault="007722DD" w:rsidP="00A67BE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FAYSAL TAŞKIN</w:t>
                    </w:r>
                  </w:p>
                </w:txbxContent>
              </v:textbox>
            </v:roundrect>
            <v:roundrect id="_s1038" o:spid="_x0000_s1038" style="position:absolute;left:1436;top:4338;width:2505;height:830;v-text-anchor:middle" arcsize="10923f" o:dgmlayout="0" o:dgmnodekind="0" filled="f" fillcolor="#bbe0e3">
              <v:textbox style="mso-next-textbox:#_s1038" inset="0,0,0,0">
                <w:txbxContent>
                  <w:p w:rsidR="00A67BE3" w:rsidRPr="00562416" w:rsidRDefault="00A67BE3" w:rsidP="00A67BE3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562416">
                      <w:rPr>
                        <w:sz w:val="20"/>
                        <w:szCs w:val="20"/>
                      </w:rPr>
                      <w:t>Satınalma</w:t>
                    </w:r>
                    <w:proofErr w:type="spellEnd"/>
                    <w:r w:rsidRPr="00562416">
                      <w:rPr>
                        <w:sz w:val="20"/>
                        <w:szCs w:val="20"/>
                      </w:rPr>
                      <w:t xml:space="preserve"> Müdürü/ Sorumlusu</w:t>
                    </w:r>
                    <w:r w:rsidR="007722DD">
                      <w:rPr>
                        <w:sz w:val="20"/>
                        <w:szCs w:val="20"/>
                      </w:rPr>
                      <w:t xml:space="preserve"> NESİH TAŞKIN </w:t>
                    </w:r>
                  </w:p>
                  <w:p w:rsidR="0002139E" w:rsidRPr="0002139E" w:rsidRDefault="0002139E" w:rsidP="00A67BE3">
                    <w:pPr>
                      <w:jc w:val="center"/>
                      <w:rPr>
                        <w:sz w:val="25"/>
                      </w:rPr>
                    </w:pPr>
                  </w:p>
                </w:txbxContent>
              </v:textbox>
            </v:roundrect>
            <v:roundrect id="_s1039" o:spid="_x0000_s1039" style="position:absolute;left:4358;top:4338;width:2506;height:830;v-text-anchor:middle" arcsize="10923f" o:dgmlayout="0" o:dgmnodekind="0" filled="f" fillcolor="#bbe0e3">
              <v:textbox style="mso-next-textbox:#_s1039" inset="0,0,0,0">
                <w:txbxContent>
                  <w:p w:rsidR="00A67BE3" w:rsidRPr="00562416" w:rsidRDefault="00A67BE3" w:rsidP="00A67BE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62416">
                      <w:rPr>
                        <w:sz w:val="20"/>
                        <w:szCs w:val="20"/>
                      </w:rPr>
                      <w:t>İşletme Müdürü/ Sorumlusu</w:t>
                    </w:r>
                    <w:r w:rsidR="007722DD">
                      <w:rPr>
                        <w:sz w:val="20"/>
                        <w:szCs w:val="20"/>
                      </w:rPr>
                      <w:t xml:space="preserve"> FAYSAL TAŞKIN </w:t>
                    </w:r>
                  </w:p>
                </w:txbxContent>
              </v:textbox>
            </v:roundrect>
            <v:roundrect id="_s1040" o:spid="_x0000_s1040" style="position:absolute;left:7281;top:4338;width:2505;height:830;v-text-anchor:middle" arcsize="10923f" o:dgmlayout="0" o:dgmnodekind="0" filled="f" fillcolor="#bbe0e3">
              <v:textbox style="mso-next-textbox:#_s1040" inset="0,0,0,0">
                <w:txbxContent>
                  <w:p w:rsidR="00A67BE3" w:rsidRPr="00562416" w:rsidRDefault="0037732D" w:rsidP="00A67BE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62416">
                      <w:rPr>
                        <w:sz w:val="20"/>
                        <w:szCs w:val="20"/>
                      </w:rPr>
                      <w:t>Leke Çıkarma</w:t>
                    </w:r>
                    <w:r w:rsidR="00A67BE3" w:rsidRPr="00562416">
                      <w:rPr>
                        <w:sz w:val="20"/>
                        <w:szCs w:val="20"/>
                      </w:rPr>
                      <w:t xml:space="preserve"> Sorumlusu</w:t>
                    </w:r>
                  </w:p>
                  <w:p w:rsidR="00025815" w:rsidRDefault="007722DD" w:rsidP="007722D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ABDURREZZAK GÜNÜL</w:t>
                    </w:r>
                  </w:p>
                  <w:p w:rsidR="007722DD" w:rsidRPr="00562416" w:rsidRDefault="00A572A9" w:rsidP="007722D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ABDULLAH ÇETİN</w:t>
                    </w:r>
                  </w:p>
                </w:txbxContent>
              </v:textbox>
            </v:roundrect>
            <v:rect id="_x0000_s1044" style="position:absolute;left:7714;top:3123;width:1479;height:826" strokecolor="#5b9bd5" strokeweight="1pt">
              <v:stroke dashstyle="dash"/>
              <v:shadow color="#868686"/>
              <v:textbox style="mso-next-textbox:#_x0000_s1044">
                <w:txbxContent>
                  <w:p w:rsidR="00A67BE3" w:rsidRPr="00562416" w:rsidRDefault="00A67BE3" w:rsidP="00A67BE3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562416">
                      <w:rPr>
                        <w:sz w:val="20"/>
                        <w:szCs w:val="20"/>
                      </w:rPr>
                      <w:t>Satınalma</w:t>
                    </w:r>
                    <w:proofErr w:type="spellEnd"/>
                    <w:r w:rsidRPr="00562416">
                      <w:rPr>
                        <w:sz w:val="20"/>
                        <w:szCs w:val="20"/>
                      </w:rPr>
                      <w:t xml:space="preserve"> Onayı</w:t>
                    </w:r>
                  </w:p>
                  <w:p w:rsidR="00025815" w:rsidRPr="00562416" w:rsidRDefault="007722DD" w:rsidP="00A67BE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NESİH TAŞKIN </w:t>
                    </w:r>
                  </w:p>
                </w:txbxContent>
              </v:textbox>
            </v:rect>
            <v:shape id="_x0000_s1045" type="#_x0000_t32" style="position:absolute;left:6864;top:3505;width:806;height:2;flip:y" o:connectortype="straight">
              <v:stroke endarrow="block"/>
            </v:shape>
            <w10:wrap type="none"/>
            <w10:anchorlock/>
          </v:group>
        </w:pict>
      </w:r>
    </w:p>
    <w:p w:rsidR="00A572A9" w:rsidRDefault="00A572A9" w:rsidP="004E0A0B">
      <w:pPr>
        <w:jc w:val="both"/>
        <w:rPr>
          <w:rFonts w:ascii="Arial" w:hAnsi="Arial" w:cs="Arial"/>
          <w:b/>
          <w:u w:val="single"/>
        </w:rPr>
      </w:pPr>
    </w:p>
    <w:p w:rsidR="004E0A0B" w:rsidRPr="00FB5804" w:rsidRDefault="004E0A0B" w:rsidP="004E0A0B">
      <w:pPr>
        <w:jc w:val="both"/>
        <w:rPr>
          <w:rFonts w:ascii="Arial" w:hAnsi="Arial" w:cs="Arial"/>
          <w:b/>
          <w:u w:val="single"/>
        </w:rPr>
      </w:pPr>
      <w:r w:rsidRPr="00FB5804">
        <w:rPr>
          <w:rFonts w:ascii="Arial" w:hAnsi="Arial" w:cs="Arial"/>
          <w:b/>
          <w:u w:val="single"/>
        </w:rPr>
        <w:lastRenderedPageBreak/>
        <w:t xml:space="preserve">Görev Tanımları </w:t>
      </w:r>
    </w:p>
    <w:p w:rsidR="004E0A0B" w:rsidRPr="00FB5804" w:rsidRDefault="004E0A0B" w:rsidP="004E0A0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B5804">
        <w:rPr>
          <w:rFonts w:ascii="Arial" w:hAnsi="Arial" w:cs="Arial"/>
          <w:b/>
        </w:rPr>
        <w:t>İşveren ve Genel Müdür</w:t>
      </w:r>
      <w:r w:rsidRPr="00FB5804">
        <w:rPr>
          <w:rFonts w:ascii="Arial" w:hAnsi="Arial" w:cs="Arial"/>
        </w:rPr>
        <w:t xml:space="preserve"> onaylı kimyasal maddelerin kullanılması ile ilgili politikayı oluşturur. </w:t>
      </w:r>
    </w:p>
    <w:p w:rsidR="004E0A0B" w:rsidRPr="00FB5804" w:rsidRDefault="004E0A0B" w:rsidP="004E0A0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B5804">
        <w:rPr>
          <w:rFonts w:ascii="Arial" w:hAnsi="Arial" w:cs="Arial"/>
          <w:b/>
        </w:rPr>
        <w:t xml:space="preserve">Üretim Müdürünün </w:t>
      </w:r>
      <w:r w:rsidRPr="00FB5804">
        <w:rPr>
          <w:rFonts w:ascii="Arial" w:hAnsi="Arial" w:cs="Arial"/>
        </w:rPr>
        <w:t>görevi, kimyasal madde ihtiyaç tespitini onaylı olan kimyasa</w:t>
      </w:r>
      <w:r w:rsidR="00FB5804">
        <w:rPr>
          <w:rFonts w:ascii="Arial" w:hAnsi="Arial" w:cs="Arial"/>
        </w:rPr>
        <w:t>l maddeler listesine göre yapar</w:t>
      </w:r>
    </w:p>
    <w:p w:rsidR="00B37F8A" w:rsidRDefault="00B37F8A" w:rsidP="00B37F8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FB5804">
        <w:rPr>
          <w:rFonts w:ascii="Arial" w:hAnsi="Arial" w:cs="Arial"/>
          <w:b/>
        </w:rPr>
        <w:t>Satınalma</w:t>
      </w:r>
      <w:proofErr w:type="spellEnd"/>
      <w:r w:rsidRPr="00FB5804">
        <w:rPr>
          <w:rFonts w:ascii="Arial" w:hAnsi="Arial" w:cs="Arial"/>
          <w:b/>
        </w:rPr>
        <w:t xml:space="preserve"> Sorumlusu/ İnsan Kaynakları Sorumlusu/ </w:t>
      </w:r>
      <w:proofErr w:type="spellStart"/>
      <w:r w:rsidRPr="00FB5804">
        <w:rPr>
          <w:rFonts w:ascii="Arial" w:hAnsi="Arial" w:cs="Arial"/>
          <w:b/>
        </w:rPr>
        <w:t>CoC</w:t>
      </w:r>
      <w:proofErr w:type="spellEnd"/>
      <w:r w:rsidRPr="00FB5804">
        <w:rPr>
          <w:rFonts w:ascii="Arial" w:hAnsi="Arial" w:cs="Arial"/>
          <w:b/>
        </w:rPr>
        <w:t xml:space="preserve"> Sorumlusu/ Personel Sorumlusu vb. </w:t>
      </w:r>
      <w:r w:rsidRPr="00FB5804">
        <w:rPr>
          <w:rFonts w:ascii="Arial" w:hAnsi="Arial" w:cs="Arial"/>
        </w:rPr>
        <w:t>görevi, kimyasal madde satın almasını onaylı olan kimyasa</w:t>
      </w:r>
      <w:r w:rsidR="00FB5804">
        <w:rPr>
          <w:rFonts w:ascii="Arial" w:hAnsi="Arial" w:cs="Arial"/>
        </w:rPr>
        <w:t>l maddeler listesine göre yapar</w:t>
      </w:r>
    </w:p>
    <w:p w:rsidR="00FB5804" w:rsidRPr="001D35DC" w:rsidRDefault="00FB5804" w:rsidP="003631C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B5804">
        <w:rPr>
          <w:rFonts w:ascii="Arial" w:hAnsi="Arial" w:cs="Arial"/>
          <w:b/>
        </w:rPr>
        <w:t xml:space="preserve">Depo Sorumlusu </w:t>
      </w:r>
      <w:r>
        <w:rPr>
          <w:rFonts w:ascii="Arial" w:hAnsi="Arial" w:cs="Arial"/>
        </w:rPr>
        <w:t>depoda s</w:t>
      </w:r>
      <w:r w:rsidRPr="00FB5804">
        <w:rPr>
          <w:rFonts w:ascii="Arial" w:hAnsi="Arial" w:cs="Arial"/>
        </w:rPr>
        <w:t xml:space="preserve">adece onaylı kimyasal maddelerin </w:t>
      </w:r>
      <w:r>
        <w:rPr>
          <w:rFonts w:ascii="Arial" w:hAnsi="Arial" w:cs="Arial"/>
        </w:rPr>
        <w:t>bulunmasından sorumludur</w:t>
      </w:r>
    </w:p>
    <w:p w:rsidR="001D35DC" w:rsidRPr="001D35DC" w:rsidRDefault="001D35DC" w:rsidP="001D35D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Kimyasal madde kullanan operatörler </w:t>
      </w:r>
      <w:r>
        <w:rPr>
          <w:rFonts w:ascii="Arial" w:hAnsi="Arial" w:cs="Arial"/>
        </w:rPr>
        <w:t>s</w:t>
      </w:r>
      <w:r w:rsidRPr="00FB5804">
        <w:rPr>
          <w:rFonts w:ascii="Arial" w:hAnsi="Arial" w:cs="Arial"/>
        </w:rPr>
        <w:t>adece onaylı kimyasal madde</w:t>
      </w:r>
      <w:r>
        <w:rPr>
          <w:rFonts w:ascii="Arial" w:hAnsi="Arial" w:cs="Arial"/>
        </w:rPr>
        <w:t>leri  ve ilgili kimyasal maddelerin malzeme sağlık güvenlik formunda (MSDS) belirtilen kişisel sağlık güvenlik ekipmanlarını kullanılmaktan sorumludur</w:t>
      </w:r>
    </w:p>
    <w:p w:rsidR="004E0A0B" w:rsidRPr="00FB5804" w:rsidRDefault="004E0A0B" w:rsidP="00B37F8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B0F0"/>
        </w:rPr>
      </w:pPr>
      <w:proofErr w:type="spellStart"/>
      <w:r w:rsidRPr="00FB5804">
        <w:rPr>
          <w:rFonts w:ascii="Arial" w:hAnsi="Arial" w:cs="Arial"/>
          <w:b/>
        </w:rPr>
        <w:t>CoC</w:t>
      </w:r>
      <w:proofErr w:type="spellEnd"/>
      <w:r w:rsidRPr="00FB5804">
        <w:rPr>
          <w:rFonts w:ascii="Arial" w:hAnsi="Arial" w:cs="Arial"/>
          <w:b/>
        </w:rPr>
        <w:t xml:space="preserve"> Sorumlusu/ Personel Sorumlusu/ Kalite Güvence </w:t>
      </w:r>
      <w:r w:rsidR="00B37F8A" w:rsidRPr="00FB5804">
        <w:rPr>
          <w:rFonts w:ascii="Arial" w:hAnsi="Arial" w:cs="Arial"/>
          <w:b/>
        </w:rPr>
        <w:t>Sorumlusu</w:t>
      </w:r>
      <w:r w:rsidRPr="00FB5804">
        <w:rPr>
          <w:rFonts w:ascii="Arial" w:hAnsi="Arial" w:cs="Arial"/>
          <w:b/>
        </w:rPr>
        <w:t xml:space="preserve">,  </w:t>
      </w:r>
      <w:r w:rsidRPr="00FB5804">
        <w:rPr>
          <w:rFonts w:ascii="Arial" w:hAnsi="Arial" w:cs="Arial"/>
        </w:rPr>
        <w:t xml:space="preserve">Kimyasal madde kullanımının onaylı kimyasal madde listelerine göre </w:t>
      </w:r>
      <w:r w:rsidR="00FB5804">
        <w:rPr>
          <w:rFonts w:ascii="Arial" w:hAnsi="Arial" w:cs="Arial"/>
        </w:rPr>
        <w:t>yapılıp yapılmadığını kontrol eder</w:t>
      </w:r>
      <w:r w:rsidRPr="00FB5804">
        <w:rPr>
          <w:rFonts w:ascii="Arial" w:hAnsi="Arial" w:cs="Arial"/>
        </w:rPr>
        <w:t xml:space="preserve"> </w:t>
      </w:r>
    </w:p>
    <w:p w:rsidR="00E5673F" w:rsidRDefault="00E5673F" w:rsidP="004E0A0B">
      <w:pPr>
        <w:jc w:val="both"/>
        <w:rPr>
          <w:rFonts w:ascii="Arial" w:hAnsi="Arial" w:cs="Arial"/>
          <w:b/>
          <w:u w:val="single"/>
        </w:rPr>
      </w:pPr>
    </w:p>
    <w:p w:rsidR="004678BF" w:rsidRDefault="004678BF" w:rsidP="004E0A0B">
      <w:pPr>
        <w:jc w:val="both"/>
        <w:rPr>
          <w:rFonts w:ascii="Arial" w:hAnsi="Arial" w:cs="Arial"/>
          <w:b/>
          <w:u w:val="single"/>
        </w:rPr>
      </w:pPr>
    </w:p>
    <w:p w:rsidR="004E0A0B" w:rsidRPr="00FB5804" w:rsidRDefault="004E0A0B" w:rsidP="004E0A0B">
      <w:pPr>
        <w:jc w:val="both"/>
        <w:rPr>
          <w:rFonts w:ascii="Arial" w:hAnsi="Arial" w:cs="Arial"/>
          <w:b/>
        </w:rPr>
      </w:pPr>
      <w:r w:rsidRPr="00FB5804">
        <w:rPr>
          <w:rFonts w:ascii="Arial" w:hAnsi="Arial" w:cs="Arial"/>
          <w:b/>
          <w:u w:val="single"/>
        </w:rPr>
        <w:t>PROSEDÜR</w:t>
      </w:r>
      <w:r w:rsidRPr="00FB5804">
        <w:rPr>
          <w:rFonts w:ascii="Arial" w:hAnsi="Arial" w:cs="Arial"/>
          <w:b/>
        </w:rPr>
        <w:tab/>
      </w:r>
      <w:r w:rsidRPr="00FB5804">
        <w:rPr>
          <w:rFonts w:ascii="Arial" w:hAnsi="Arial" w:cs="Arial"/>
          <w:b/>
        </w:rPr>
        <w:tab/>
      </w:r>
      <w:r w:rsidRPr="00FB5804">
        <w:rPr>
          <w:rFonts w:ascii="Arial" w:hAnsi="Arial" w:cs="Arial"/>
          <w:b/>
        </w:rPr>
        <w:tab/>
      </w:r>
    </w:p>
    <w:p w:rsidR="00B37F8A" w:rsidRPr="00FB5804" w:rsidRDefault="00B37F8A" w:rsidP="00B37F8A">
      <w:pPr>
        <w:jc w:val="both"/>
        <w:rPr>
          <w:rFonts w:ascii="Arial" w:hAnsi="Arial" w:cs="Arial"/>
          <w:b/>
        </w:rPr>
      </w:pPr>
      <w:r w:rsidRPr="00FB5804">
        <w:rPr>
          <w:rFonts w:ascii="Arial" w:hAnsi="Arial" w:cs="Arial"/>
          <w:b/>
        </w:rPr>
        <w:t xml:space="preserve">Amaç; </w:t>
      </w:r>
    </w:p>
    <w:p w:rsidR="00530708" w:rsidRDefault="005C37B0" w:rsidP="00B37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Gerek numune gerekse de üretim aşamalarında yasaklı</w:t>
      </w:r>
      <w:r w:rsidRPr="00FB5804">
        <w:rPr>
          <w:rFonts w:ascii="Arial" w:hAnsi="Arial" w:cs="Arial"/>
        </w:rPr>
        <w:t xml:space="preserve"> kimyasal kullanımının</w:t>
      </w:r>
      <w:r>
        <w:rPr>
          <w:rFonts w:ascii="Arial" w:hAnsi="Arial" w:cs="Arial"/>
        </w:rPr>
        <w:t xml:space="preserve"> </w:t>
      </w:r>
      <w:r w:rsidR="000B7E12" w:rsidRPr="00FB5804">
        <w:rPr>
          <w:rFonts w:ascii="Arial" w:hAnsi="Arial" w:cs="Arial"/>
        </w:rPr>
        <w:t>önüne geçmek bu prosedürün temel amacıdır.</w:t>
      </w:r>
      <w:r w:rsidR="005F74F4">
        <w:rPr>
          <w:rFonts w:ascii="Arial" w:hAnsi="Arial" w:cs="Arial"/>
        </w:rPr>
        <w:t xml:space="preserve"> </w:t>
      </w:r>
    </w:p>
    <w:p w:rsidR="005B37C3" w:rsidRDefault="002B26D2" w:rsidP="005B3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Yasaklı kimyasal listeleri çalıştığımız ana firma olan Üniteks tarafından yapılan bilgilendirmeler yoluyla sürekli güncel olarak işletmemizde hazır bulundurulur. (Bilgisayarlarımızda kayıtlı olarak veya yazılı çıktı halinde dosyalarımızda). </w:t>
      </w:r>
    </w:p>
    <w:p w:rsidR="002B26D2" w:rsidRDefault="005B37C3" w:rsidP="00B37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Bir ürünün yasaklı kimyasal madde içerip içermediğini ancak o ürüne ait MSDS formuna bakarak anlarız. </w:t>
      </w:r>
      <w:proofErr w:type="spellStart"/>
      <w:r>
        <w:rPr>
          <w:rFonts w:ascii="Arial" w:hAnsi="Arial" w:cs="Arial"/>
        </w:rPr>
        <w:t>Satınalma</w:t>
      </w:r>
      <w:proofErr w:type="spellEnd"/>
      <w:r>
        <w:rPr>
          <w:rFonts w:ascii="Arial" w:hAnsi="Arial" w:cs="Arial"/>
        </w:rPr>
        <w:t xml:space="preserve"> sorumlusu yapacağı tüm kontrollerde MSDS formunu </w:t>
      </w:r>
      <w:proofErr w:type="spellStart"/>
      <w:r>
        <w:rPr>
          <w:rFonts w:ascii="Arial" w:hAnsi="Arial" w:cs="Arial"/>
        </w:rPr>
        <w:t>gözönünde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bulunudurur</w:t>
      </w:r>
      <w:proofErr w:type="spellEnd"/>
      <w:r>
        <w:rPr>
          <w:rFonts w:ascii="Arial" w:hAnsi="Arial" w:cs="Arial"/>
        </w:rPr>
        <w:t>. MSDS üzerinde yazılan CAS numaraları, yasaklı kimyasal listelerinde var ise o ürün yasaklı k</w:t>
      </w:r>
      <w:r w:rsidR="00ED7B23">
        <w:rPr>
          <w:rFonts w:ascii="Arial" w:hAnsi="Arial" w:cs="Arial"/>
        </w:rPr>
        <w:t xml:space="preserve">imyasal madde </w:t>
      </w:r>
      <w:proofErr w:type="spellStart"/>
      <w:r w:rsidR="00ED7B23">
        <w:rPr>
          <w:rFonts w:ascii="Arial" w:hAnsi="Arial" w:cs="Arial"/>
        </w:rPr>
        <w:t>içeririr</w:t>
      </w:r>
      <w:proofErr w:type="spellEnd"/>
      <w:r w:rsidR="00ED7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demektir.</w:t>
      </w:r>
    </w:p>
    <w:p w:rsidR="0033563E" w:rsidRDefault="005F74F4" w:rsidP="00B37F8A">
      <w:pPr>
        <w:jc w:val="both"/>
        <w:rPr>
          <w:rFonts w:ascii="Arial" w:hAnsi="Arial" w:cs="Arial"/>
        </w:rPr>
      </w:pPr>
      <w:r w:rsidRPr="0037732D">
        <w:rPr>
          <w:rFonts w:ascii="Arial" w:hAnsi="Arial" w:cs="Arial"/>
        </w:rPr>
        <w:t xml:space="preserve">İşletmeye kimyasal madde alımı ancak kimyasal maddenin talebi ile gerçekleştirilebilir. Bunun için </w:t>
      </w:r>
      <w:r w:rsidR="002B26D2" w:rsidRPr="0037732D">
        <w:rPr>
          <w:rFonts w:ascii="Arial" w:hAnsi="Arial" w:cs="Arial"/>
        </w:rPr>
        <w:t>Ü</w:t>
      </w:r>
      <w:r w:rsidRPr="0037732D">
        <w:rPr>
          <w:rFonts w:ascii="Arial" w:hAnsi="Arial" w:cs="Arial"/>
        </w:rPr>
        <w:t>retim müdürü/ Sorumlusu/ İşletme sahibi</w:t>
      </w:r>
      <w:r w:rsidR="002B26D2" w:rsidRPr="0037732D">
        <w:rPr>
          <w:rFonts w:ascii="Arial" w:hAnsi="Arial" w:cs="Arial"/>
        </w:rPr>
        <w:t>,</w:t>
      </w:r>
      <w:r w:rsidRPr="0037732D">
        <w:rPr>
          <w:rFonts w:ascii="Arial" w:hAnsi="Arial" w:cs="Arial"/>
        </w:rPr>
        <w:t xml:space="preserve"> </w:t>
      </w:r>
      <w:r w:rsidR="00530708" w:rsidRPr="0037732D">
        <w:rPr>
          <w:rFonts w:ascii="Arial" w:hAnsi="Arial" w:cs="Arial"/>
        </w:rPr>
        <w:t xml:space="preserve">numune veya üretimde kullanılmak üzere kimyasal madde talebini </w:t>
      </w:r>
      <w:proofErr w:type="spellStart"/>
      <w:r w:rsidR="00530708" w:rsidRPr="0037732D">
        <w:rPr>
          <w:rFonts w:ascii="Arial" w:hAnsi="Arial" w:cs="Arial"/>
        </w:rPr>
        <w:t>satınalma</w:t>
      </w:r>
      <w:proofErr w:type="spellEnd"/>
      <w:r w:rsidR="00530708" w:rsidRPr="0037732D">
        <w:rPr>
          <w:rFonts w:ascii="Arial" w:hAnsi="Arial" w:cs="Arial"/>
        </w:rPr>
        <w:t xml:space="preserve"> formu ile/ sözlü olarak </w:t>
      </w:r>
      <w:proofErr w:type="spellStart"/>
      <w:r w:rsidR="00530708" w:rsidRPr="0037732D">
        <w:rPr>
          <w:rFonts w:ascii="Arial" w:hAnsi="Arial" w:cs="Arial"/>
        </w:rPr>
        <w:t>satınalma</w:t>
      </w:r>
      <w:proofErr w:type="spellEnd"/>
      <w:r w:rsidR="00530708" w:rsidRPr="0037732D">
        <w:rPr>
          <w:rFonts w:ascii="Arial" w:hAnsi="Arial" w:cs="Arial"/>
        </w:rPr>
        <w:t xml:space="preserve"> sorumlusuna iletir. </w:t>
      </w:r>
      <w:proofErr w:type="spellStart"/>
      <w:r w:rsidR="00530708" w:rsidRPr="0037732D">
        <w:rPr>
          <w:rFonts w:ascii="Arial" w:hAnsi="Arial" w:cs="Arial"/>
        </w:rPr>
        <w:t>Satınalma</w:t>
      </w:r>
      <w:proofErr w:type="spellEnd"/>
      <w:r w:rsidR="00530708" w:rsidRPr="0037732D">
        <w:rPr>
          <w:rFonts w:ascii="Arial" w:hAnsi="Arial" w:cs="Arial"/>
        </w:rPr>
        <w:t xml:space="preserve"> sorumlusu,</w:t>
      </w:r>
      <w:r w:rsidR="0033563E" w:rsidRPr="0037732D">
        <w:rPr>
          <w:rFonts w:ascii="Arial" w:hAnsi="Arial" w:cs="Arial"/>
        </w:rPr>
        <w:t xml:space="preserve"> kimyasalın daha önceden envanter listesine </w:t>
      </w:r>
      <w:r w:rsidR="0033563E" w:rsidRPr="0037732D">
        <w:rPr>
          <w:rFonts w:ascii="Arial" w:hAnsi="Arial" w:cs="Arial"/>
          <w:b/>
        </w:rPr>
        <w:t>(EK.</w:t>
      </w:r>
      <w:r w:rsidR="004678BF" w:rsidRPr="0037732D">
        <w:rPr>
          <w:rFonts w:ascii="Arial" w:hAnsi="Arial" w:cs="Arial"/>
          <w:b/>
        </w:rPr>
        <w:t>2</w:t>
      </w:r>
      <w:r w:rsidR="0033563E" w:rsidRPr="0037732D">
        <w:rPr>
          <w:rFonts w:ascii="Arial" w:hAnsi="Arial" w:cs="Arial"/>
          <w:b/>
        </w:rPr>
        <w:t>)</w:t>
      </w:r>
      <w:r w:rsidR="0033563E" w:rsidRPr="0037732D">
        <w:rPr>
          <w:rFonts w:ascii="Arial" w:hAnsi="Arial" w:cs="Arial"/>
        </w:rPr>
        <w:t xml:space="preserve">, </w:t>
      </w:r>
      <w:r w:rsidR="00ED7B23" w:rsidRPr="0037732D">
        <w:rPr>
          <w:rFonts w:ascii="Arial" w:hAnsi="Arial" w:cs="Arial"/>
        </w:rPr>
        <w:t xml:space="preserve">girmiş olsa </w:t>
      </w:r>
      <w:r w:rsidR="0033563E" w:rsidRPr="0037732D">
        <w:rPr>
          <w:rFonts w:ascii="Arial" w:hAnsi="Arial" w:cs="Arial"/>
        </w:rPr>
        <w:t>dahi</w:t>
      </w:r>
      <w:r w:rsidR="0033563E">
        <w:rPr>
          <w:rFonts w:ascii="Arial" w:hAnsi="Arial" w:cs="Arial"/>
        </w:rPr>
        <w:t xml:space="preserve"> tekrar güncel yasaklı listesiyle kontrol eder ve talebini</w:t>
      </w:r>
      <w:r w:rsidR="00ED7B23">
        <w:rPr>
          <w:rFonts w:ascii="Arial" w:hAnsi="Arial" w:cs="Arial"/>
        </w:rPr>
        <w:t xml:space="preserve"> bu kontrolün sonunda </w:t>
      </w:r>
      <w:r w:rsidR="0033563E">
        <w:rPr>
          <w:rFonts w:ascii="Arial" w:hAnsi="Arial" w:cs="Arial"/>
        </w:rPr>
        <w:t xml:space="preserve"> ilgili kimyasal madde tedarikçisine geçer. </w:t>
      </w:r>
    </w:p>
    <w:p w:rsidR="00311600" w:rsidRDefault="00ED7B23" w:rsidP="00B37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İşletmeye ilk defa satın alınacak bir ürün için ise kimyasal madde tedarikçisinden MSDS talep edilir. Bu MSDS deki kimyasal grupların CAS </w:t>
      </w:r>
      <w:proofErr w:type="spellStart"/>
      <w:r>
        <w:rPr>
          <w:rFonts w:ascii="Arial" w:hAnsi="Arial" w:cs="Arial"/>
        </w:rPr>
        <w:t>no’ları</w:t>
      </w:r>
      <w:proofErr w:type="spellEnd"/>
      <w:r>
        <w:rPr>
          <w:rFonts w:ascii="Arial" w:hAnsi="Arial" w:cs="Arial"/>
        </w:rPr>
        <w:t xml:space="preserve"> güncel yasaklı kimyasal madde listesindekilerle kontrol edilir. Bu listede bulunmayan grup/ gruplardan içeren ürünün siparişi verilir, işletmeye fatura ve irsaliyesiyle kabul edilir.</w:t>
      </w:r>
      <w:r w:rsidR="00311600">
        <w:rPr>
          <w:rFonts w:ascii="Arial" w:hAnsi="Arial" w:cs="Arial"/>
        </w:rPr>
        <w:t xml:space="preserve"> </w:t>
      </w:r>
      <w:proofErr w:type="spellStart"/>
      <w:r w:rsidR="00311600">
        <w:rPr>
          <w:rFonts w:ascii="Arial" w:hAnsi="Arial" w:cs="Arial"/>
        </w:rPr>
        <w:t>MSDSlerin</w:t>
      </w:r>
      <w:proofErr w:type="spellEnd"/>
      <w:r w:rsidR="00311600">
        <w:rPr>
          <w:rFonts w:ascii="Arial" w:hAnsi="Arial" w:cs="Arial"/>
        </w:rPr>
        <w:t xml:space="preserve"> bir kopyası veya özet tablosu </w:t>
      </w:r>
      <w:r w:rsidR="00311600" w:rsidRPr="00311600">
        <w:rPr>
          <w:rFonts w:ascii="Arial" w:hAnsi="Arial" w:cs="Arial"/>
          <w:b/>
        </w:rPr>
        <w:t>(EK.</w:t>
      </w:r>
      <w:r w:rsidR="004678BF">
        <w:rPr>
          <w:rFonts w:ascii="Arial" w:hAnsi="Arial" w:cs="Arial"/>
          <w:b/>
        </w:rPr>
        <w:t>3</w:t>
      </w:r>
      <w:r w:rsidR="00311600" w:rsidRPr="00311600">
        <w:rPr>
          <w:rFonts w:ascii="Arial" w:hAnsi="Arial" w:cs="Arial"/>
          <w:b/>
        </w:rPr>
        <w:t>)</w:t>
      </w:r>
      <w:r w:rsidR="00311600">
        <w:rPr>
          <w:rFonts w:ascii="Arial" w:hAnsi="Arial" w:cs="Arial"/>
        </w:rPr>
        <w:t xml:space="preserve"> kullanım bölgesine asılır.</w:t>
      </w:r>
      <w:r w:rsidR="007C2619">
        <w:rPr>
          <w:rFonts w:ascii="Arial" w:hAnsi="Arial" w:cs="Arial"/>
        </w:rPr>
        <w:t xml:space="preserve"> </w:t>
      </w:r>
      <w:r w:rsidR="002C02CA">
        <w:rPr>
          <w:rFonts w:ascii="Arial" w:hAnsi="Arial" w:cs="Arial"/>
        </w:rPr>
        <w:t>MSDS kontrolü sonrasında ürünün yasaklı olduğu anlaşılırsa sipariş verilmez. Alternatif kimyasal madde araştırması yapılır.</w:t>
      </w:r>
    </w:p>
    <w:p w:rsidR="007A40C3" w:rsidRDefault="002C02CA" w:rsidP="007A40C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Ürün kabul oluyorsa; k</w:t>
      </w:r>
      <w:r w:rsidR="007C2619">
        <w:rPr>
          <w:rFonts w:ascii="Arial" w:hAnsi="Arial" w:cs="Arial"/>
        </w:rPr>
        <w:t>abul ol</w:t>
      </w:r>
      <w:r w:rsidR="00311600">
        <w:rPr>
          <w:rFonts w:ascii="Arial" w:hAnsi="Arial" w:cs="Arial"/>
        </w:rPr>
        <w:t xml:space="preserve">an ürün miktar ve gerekli diğer </w:t>
      </w:r>
      <w:r w:rsidR="007C2619">
        <w:rPr>
          <w:rFonts w:ascii="Arial" w:hAnsi="Arial" w:cs="Arial"/>
        </w:rPr>
        <w:t>detaylarıyla birlikte envanter listesine dahil edilir.</w:t>
      </w:r>
      <w:r w:rsidR="00311600">
        <w:rPr>
          <w:rFonts w:ascii="Arial" w:hAnsi="Arial" w:cs="Arial"/>
        </w:rPr>
        <w:t xml:space="preserve"> Ürünün ambalajında ticari ismi, tehlike sembolleri, acil durum ve ilkyardım önlemlerini içeren etiket mutlaka olmalı. Bu etiketi içermeyen ürünler işletmeye kabul edilmez.</w:t>
      </w:r>
      <w:r w:rsidR="007A40C3">
        <w:rPr>
          <w:rFonts w:ascii="Arial" w:hAnsi="Arial" w:cs="Arial"/>
        </w:rPr>
        <w:t xml:space="preserve"> Eğer bir sebepten dolayı kabul edilecekse; bu durumda ‘Ürün </w:t>
      </w:r>
      <w:proofErr w:type="spellStart"/>
      <w:r w:rsidR="007A40C3">
        <w:rPr>
          <w:rFonts w:ascii="Arial" w:hAnsi="Arial" w:cs="Arial"/>
        </w:rPr>
        <w:t>Red</w:t>
      </w:r>
      <w:proofErr w:type="spellEnd"/>
      <w:r w:rsidR="007A40C3">
        <w:rPr>
          <w:rFonts w:ascii="Arial" w:hAnsi="Arial" w:cs="Arial"/>
        </w:rPr>
        <w:t xml:space="preserve">/ İade bölgesinde’ bir süreliğine bekletilir ve iade faturası ve irsaliyesiyle tedarikçisine iade edilir. </w:t>
      </w:r>
    </w:p>
    <w:p w:rsidR="00ED7B23" w:rsidRDefault="007A40C3" w:rsidP="007A4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Daha önce yasaklı olmayan ancak yasaklı kimyasal listelerindeki güncelleme ile yasaklı duruma düşen ürünlerin kullanımına derhal son verilir ve stoktaki tüm miktar ‘Ürün </w:t>
      </w:r>
      <w:proofErr w:type="spellStart"/>
      <w:r>
        <w:rPr>
          <w:rFonts w:ascii="Arial" w:hAnsi="Arial" w:cs="Arial"/>
        </w:rPr>
        <w:t>Red</w:t>
      </w:r>
      <w:proofErr w:type="spellEnd"/>
      <w:r>
        <w:rPr>
          <w:rFonts w:ascii="Arial" w:hAnsi="Arial" w:cs="Arial"/>
        </w:rPr>
        <w:t>/ İade bölgesinde’ yine tedarikçisine iade edilmek üzere bekletilir veya mümkünse aynı gün irsaliye ve iade faturasıyla birlikte iade edilir.</w:t>
      </w:r>
    </w:p>
    <w:p w:rsidR="007A40C3" w:rsidRPr="007A40C3" w:rsidRDefault="007A40C3" w:rsidP="00B37F8A">
      <w:pPr>
        <w:jc w:val="both"/>
        <w:rPr>
          <w:rFonts w:ascii="Arial" w:hAnsi="Arial" w:cs="Arial"/>
          <w:b/>
        </w:rPr>
      </w:pPr>
      <w:r w:rsidRPr="007A40C3">
        <w:rPr>
          <w:rFonts w:ascii="Arial" w:hAnsi="Arial" w:cs="Arial"/>
          <w:b/>
        </w:rPr>
        <w:t>Eğitimler ve Kişisel koruyucu ekipmanlar</w:t>
      </w:r>
    </w:p>
    <w:p w:rsidR="00311600" w:rsidRDefault="00980019" w:rsidP="00B37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MSDS içeriğinde bulunan kişisel koruyucu ekipmanlar temin edilir ve kimyasallarla sürekli olarak çalışan kişilere zimmet karşılığında</w:t>
      </w:r>
      <w:r w:rsidR="004C7EA3">
        <w:rPr>
          <w:rFonts w:ascii="Arial" w:hAnsi="Arial" w:cs="Arial"/>
        </w:rPr>
        <w:t xml:space="preserve"> verilir. Bu zimmet işlemi </w:t>
      </w:r>
      <w:r w:rsidR="004C7EA3" w:rsidRPr="004C7EA3">
        <w:rPr>
          <w:rFonts w:ascii="Arial" w:hAnsi="Arial" w:cs="Arial"/>
          <w:b/>
        </w:rPr>
        <w:t>(EK.4</w:t>
      </w:r>
      <w:r w:rsidRPr="004C7EA3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formu ile kayıt altına alınır ve kişinin özlük dosyasına personel sorumlusu tarafından eklenir.  K</w:t>
      </w:r>
      <w:r w:rsidR="00311600">
        <w:rPr>
          <w:rFonts w:ascii="Arial" w:hAnsi="Arial" w:cs="Arial"/>
        </w:rPr>
        <w:t>imyasal envanter list</w:t>
      </w:r>
      <w:r>
        <w:rPr>
          <w:rFonts w:ascii="Arial" w:hAnsi="Arial" w:cs="Arial"/>
        </w:rPr>
        <w:t>esinde bulunan tüm ürünlerle ilgili olarak çalışanlara güvenli kullanım eğitimi verilir. Bu eğitimler, kimyasalı doğrudan kullana</w:t>
      </w:r>
      <w:r w:rsidR="0037732D">
        <w:rPr>
          <w:rFonts w:ascii="Arial" w:hAnsi="Arial" w:cs="Arial"/>
        </w:rPr>
        <w:t xml:space="preserve">cak </w:t>
      </w:r>
      <w:r>
        <w:rPr>
          <w:rFonts w:ascii="Arial" w:hAnsi="Arial" w:cs="Arial"/>
        </w:rPr>
        <w:t xml:space="preserve">çalışanlara </w:t>
      </w:r>
      <w:r w:rsidR="0037732D">
        <w:rPr>
          <w:rFonts w:ascii="Arial" w:hAnsi="Arial" w:cs="Arial"/>
        </w:rPr>
        <w:t xml:space="preserve">işe ilk girişte İSG uzmanı tarafından ilk hafta içinde verilir. </w:t>
      </w:r>
      <w:r>
        <w:rPr>
          <w:rFonts w:ascii="Arial" w:hAnsi="Arial" w:cs="Arial"/>
        </w:rPr>
        <w:t>6 ayda bir</w:t>
      </w:r>
      <w:r w:rsidR="0037732D">
        <w:rPr>
          <w:rFonts w:ascii="Arial" w:hAnsi="Arial" w:cs="Arial"/>
        </w:rPr>
        <w:t xml:space="preserve"> de kimyasal kullanan </w:t>
      </w:r>
      <w:r>
        <w:rPr>
          <w:rFonts w:ascii="Arial" w:hAnsi="Arial" w:cs="Arial"/>
        </w:rPr>
        <w:t>diğer çalışanlara da</w:t>
      </w:r>
      <w:r w:rsidR="0037732D">
        <w:rPr>
          <w:rFonts w:ascii="Arial" w:hAnsi="Arial" w:cs="Arial"/>
        </w:rPr>
        <w:t xml:space="preserve"> ayrıca eğitim verilir ve bu eğitimler </w:t>
      </w:r>
      <w:r>
        <w:rPr>
          <w:rFonts w:ascii="Arial" w:hAnsi="Arial" w:cs="Arial"/>
        </w:rPr>
        <w:t xml:space="preserve">tutanak altına alınır. </w:t>
      </w:r>
      <w:r w:rsidRPr="004C7EA3">
        <w:rPr>
          <w:rFonts w:ascii="Arial" w:hAnsi="Arial" w:cs="Arial"/>
          <w:b/>
        </w:rPr>
        <w:t>(EK.</w:t>
      </w:r>
      <w:r w:rsidR="004C7EA3" w:rsidRPr="004C7EA3">
        <w:rPr>
          <w:rFonts w:ascii="Arial" w:hAnsi="Arial" w:cs="Arial"/>
          <w:b/>
        </w:rPr>
        <w:t>5)</w:t>
      </w:r>
      <w:r>
        <w:rPr>
          <w:rFonts w:ascii="Arial" w:hAnsi="Arial" w:cs="Arial"/>
        </w:rPr>
        <w:t xml:space="preserve"> </w:t>
      </w:r>
    </w:p>
    <w:p w:rsidR="00AD3946" w:rsidRDefault="0002139E" w:rsidP="00AD39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 </w:t>
      </w:r>
      <w:r w:rsidR="00AD3946" w:rsidRPr="00AD3946">
        <w:rPr>
          <w:rFonts w:ascii="Arial" w:hAnsi="Arial" w:cs="Arial"/>
        </w:rPr>
        <w:t xml:space="preserve"> Tekstil çalışanları bu prosedüre ortak erişim alanları olan bilgilendirme panolarından ve periyodik eğitimler </w:t>
      </w:r>
      <w:proofErr w:type="spellStart"/>
      <w:r w:rsidR="00AD3946" w:rsidRPr="00AD3946">
        <w:rPr>
          <w:rFonts w:ascii="Arial" w:hAnsi="Arial" w:cs="Arial"/>
        </w:rPr>
        <w:t>vasıyasıyla</w:t>
      </w:r>
      <w:proofErr w:type="spellEnd"/>
      <w:r w:rsidR="00AD3946" w:rsidRPr="00AD3946">
        <w:rPr>
          <w:rFonts w:ascii="Arial" w:hAnsi="Arial" w:cs="Arial"/>
        </w:rPr>
        <w:t xml:space="preserve"> ulaşabilmektedirler. Bu prosedürle çalışanların istedikleri bilgiye nereden ve nasıl ulaşacaklarını bilmeleri hedeflenmektedir.</w:t>
      </w:r>
    </w:p>
    <w:p w:rsidR="00072B18" w:rsidRPr="00FB5804" w:rsidRDefault="00072B18" w:rsidP="00AD3946">
      <w:pPr>
        <w:jc w:val="both"/>
        <w:rPr>
          <w:rFonts w:ascii="Arial" w:hAnsi="Arial" w:cs="Arial"/>
        </w:rPr>
      </w:pPr>
    </w:p>
    <w:p w:rsidR="00AD3946" w:rsidRPr="00BB2BD8" w:rsidRDefault="00AD3946" w:rsidP="00AD3946">
      <w:pPr>
        <w:jc w:val="both"/>
        <w:rPr>
          <w:rFonts w:ascii="Arial" w:hAnsi="Arial" w:cs="Arial"/>
          <w:b/>
          <w:u w:val="single"/>
        </w:rPr>
      </w:pPr>
      <w:r w:rsidRPr="00BB2BD8">
        <w:rPr>
          <w:rFonts w:ascii="Arial" w:hAnsi="Arial" w:cs="Arial"/>
          <w:b/>
          <w:u w:val="single"/>
        </w:rPr>
        <w:t>KONTROL ve İYİLEŞTİRME</w:t>
      </w:r>
    </w:p>
    <w:p w:rsidR="00A613E7" w:rsidRDefault="0002139E" w:rsidP="00AD39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 </w:t>
      </w:r>
      <w:r w:rsidR="00AD3946">
        <w:rPr>
          <w:rFonts w:ascii="Arial" w:hAnsi="Arial" w:cs="Arial"/>
        </w:rPr>
        <w:t xml:space="preserve">Tekstil </w:t>
      </w:r>
      <w:proofErr w:type="spellStart"/>
      <w:r w:rsidR="00AD3946" w:rsidRPr="00BB2BD8">
        <w:rPr>
          <w:rFonts w:ascii="Arial" w:hAnsi="Arial" w:cs="Arial"/>
        </w:rPr>
        <w:t>C</w:t>
      </w:r>
      <w:r w:rsidR="00AD3946">
        <w:rPr>
          <w:rFonts w:ascii="Arial" w:hAnsi="Arial" w:cs="Arial"/>
        </w:rPr>
        <w:t>o</w:t>
      </w:r>
      <w:r w:rsidR="00AD3946" w:rsidRPr="00BB2BD8">
        <w:rPr>
          <w:rFonts w:ascii="Arial" w:hAnsi="Arial" w:cs="Arial"/>
        </w:rPr>
        <w:t>C</w:t>
      </w:r>
      <w:proofErr w:type="spellEnd"/>
      <w:r w:rsidR="00AD3946" w:rsidRPr="00BB2BD8">
        <w:rPr>
          <w:rFonts w:ascii="Arial" w:hAnsi="Arial" w:cs="Arial"/>
        </w:rPr>
        <w:t xml:space="preserve"> </w:t>
      </w:r>
      <w:r w:rsidR="00AD3946">
        <w:rPr>
          <w:rFonts w:ascii="Arial" w:hAnsi="Arial" w:cs="Arial"/>
        </w:rPr>
        <w:t>sorumlusu bu yönetim sisteminin ilgili tüm elementlerini kontrol etmekten</w:t>
      </w:r>
      <w:r w:rsidR="00210F37">
        <w:rPr>
          <w:rFonts w:ascii="Arial" w:hAnsi="Arial" w:cs="Arial"/>
        </w:rPr>
        <w:t>, çalışanlara verilecek eğitimlerin takibini (nitelik ve nicelik açısından) yapmaktan</w:t>
      </w:r>
      <w:r w:rsidR="00AD3946">
        <w:rPr>
          <w:rFonts w:ascii="Arial" w:hAnsi="Arial" w:cs="Arial"/>
        </w:rPr>
        <w:t xml:space="preserve"> sorumludur. Firma içinde gerçekleştireceği denetimler yanında; ana imalatçı, müşteri, üçüncü taraf veya devlet denetimlerinden elde edilen bulgularda kendisi için veri niteliğindedir ve sonuçları </w:t>
      </w:r>
      <w:r w:rsidR="0037732D">
        <w:rPr>
          <w:rFonts w:ascii="Arial" w:hAnsi="Arial" w:cs="Arial"/>
        </w:rPr>
        <w:t xml:space="preserve">Med </w:t>
      </w:r>
      <w:r w:rsidR="00AD3946">
        <w:rPr>
          <w:rFonts w:ascii="Arial" w:hAnsi="Arial" w:cs="Arial"/>
        </w:rPr>
        <w:t>Tekstili bağlayıcı niteliktedir.</w:t>
      </w:r>
      <w:r w:rsidR="00210F37">
        <w:rPr>
          <w:rFonts w:ascii="Arial" w:hAnsi="Arial" w:cs="Arial"/>
        </w:rPr>
        <w:t xml:space="preserve"> </w:t>
      </w:r>
    </w:p>
    <w:p w:rsidR="00A613E7" w:rsidRDefault="00A613E7" w:rsidP="00A613E7">
      <w:pPr>
        <w:jc w:val="both"/>
        <w:rPr>
          <w:rFonts w:ascii="Arial" w:hAnsi="Arial" w:cs="Arial"/>
          <w:b/>
          <w:color w:val="000000"/>
        </w:rPr>
      </w:pPr>
      <w:r w:rsidRPr="006D0857">
        <w:rPr>
          <w:rFonts w:ascii="Arial" w:hAnsi="Arial" w:cs="Arial"/>
          <w:color w:val="000000"/>
        </w:rPr>
        <w:t xml:space="preserve">Firmamız </w:t>
      </w:r>
      <w:r w:rsidR="007722DD">
        <w:rPr>
          <w:rFonts w:ascii="Arial" w:hAnsi="Arial" w:cs="Arial"/>
          <w:color w:val="000000"/>
        </w:rPr>
        <w:t xml:space="preserve">TAŞKIN TEKSTİL </w:t>
      </w:r>
      <w:r w:rsidRPr="006D0857">
        <w:rPr>
          <w:rFonts w:ascii="Arial" w:hAnsi="Arial" w:cs="Arial"/>
          <w:color w:val="000000"/>
        </w:rPr>
        <w:t xml:space="preserve">, Üniteks tarafından yapılacak denetimlere, eğitim ve iyileştirme </w:t>
      </w:r>
      <w:proofErr w:type="spellStart"/>
      <w:r w:rsidRPr="006D0857">
        <w:rPr>
          <w:rFonts w:ascii="Arial" w:hAnsi="Arial" w:cs="Arial"/>
          <w:color w:val="000000"/>
        </w:rPr>
        <w:t>çalışmlarına</w:t>
      </w:r>
      <w:proofErr w:type="spellEnd"/>
      <w:r w:rsidRPr="006D0857">
        <w:rPr>
          <w:rFonts w:ascii="Arial" w:hAnsi="Arial" w:cs="Arial"/>
          <w:color w:val="000000"/>
        </w:rPr>
        <w:t xml:space="preserve"> da eşlik eder. Üniteks </w:t>
      </w:r>
      <w:proofErr w:type="spellStart"/>
      <w:r w:rsidRPr="006D0857">
        <w:rPr>
          <w:rFonts w:ascii="Arial" w:hAnsi="Arial" w:cs="Arial"/>
          <w:color w:val="000000"/>
        </w:rPr>
        <w:t>CoC</w:t>
      </w:r>
      <w:proofErr w:type="spellEnd"/>
      <w:r w:rsidRPr="006D0857">
        <w:rPr>
          <w:rFonts w:ascii="Arial" w:hAnsi="Arial" w:cs="Arial"/>
          <w:color w:val="000000"/>
        </w:rPr>
        <w:t xml:space="preserve"> ekibinin yaptığı denetimlerin birer kopyası da iyileştirme çalışmalarında kullanmak üzere işletmede dosyalanır. </w:t>
      </w:r>
      <w:r w:rsidRPr="006D0857">
        <w:rPr>
          <w:rFonts w:ascii="Arial" w:hAnsi="Arial" w:cs="Arial"/>
          <w:b/>
          <w:color w:val="000000"/>
        </w:rPr>
        <w:t>(EK.</w:t>
      </w:r>
      <w:r>
        <w:rPr>
          <w:rFonts w:ascii="Arial" w:hAnsi="Arial" w:cs="Arial"/>
          <w:b/>
          <w:color w:val="000000"/>
        </w:rPr>
        <w:t>6</w:t>
      </w:r>
      <w:r w:rsidRPr="006D0857">
        <w:rPr>
          <w:rFonts w:ascii="Arial" w:hAnsi="Arial" w:cs="Arial"/>
          <w:b/>
          <w:color w:val="000000"/>
        </w:rPr>
        <w:t>)</w:t>
      </w:r>
    </w:p>
    <w:p w:rsidR="00596A5C" w:rsidRPr="00AA7819" w:rsidRDefault="00596A5C" w:rsidP="00A613E7">
      <w:pPr>
        <w:jc w:val="both"/>
        <w:rPr>
          <w:rFonts w:ascii="Arial" w:hAnsi="Arial" w:cs="Arial"/>
          <w:color w:val="000000"/>
        </w:rPr>
      </w:pPr>
      <w:r w:rsidRPr="00AA7819">
        <w:rPr>
          <w:rFonts w:ascii="Arial" w:hAnsi="Arial" w:cs="Arial"/>
          <w:color w:val="000000"/>
        </w:rPr>
        <w:t xml:space="preserve">Ayda 1 kullanılan </w:t>
      </w:r>
      <w:proofErr w:type="spellStart"/>
      <w:r w:rsidRPr="00AA7819">
        <w:rPr>
          <w:rFonts w:ascii="Arial" w:hAnsi="Arial" w:cs="Arial"/>
          <w:color w:val="000000"/>
        </w:rPr>
        <w:t>kimyasal,stok</w:t>
      </w:r>
      <w:proofErr w:type="spellEnd"/>
      <w:r w:rsidRPr="00AA7819">
        <w:rPr>
          <w:rFonts w:ascii="Arial" w:hAnsi="Arial" w:cs="Arial"/>
          <w:color w:val="000000"/>
        </w:rPr>
        <w:t xml:space="preserve"> listesi ve </w:t>
      </w:r>
      <w:proofErr w:type="spellStart"/>
      <w:r w:rsidRPr="00AA7819">
        <w:rPr>
          <w:rFonts w:ascii="Arial" w:hAnsi="Arial" w:cs="Arial"/>
          <w:color w:val="000000"/>
        </w:rPr>
        <w:t>MSDS’den</w:t>
      </w:r>
      <w:proofErr w:type="spellEnd"/>
      <w:r w:rsidRPr="00AA7819">
        <w:rPr>
          <w:rFonts w:ascii="Arial" w:hAnsi="Arial" w:cs="Arial"/>
          <w:color w:val="000000"/>
        </w:rPr>
        <w:t xml:space="preserve"> CAS </w:t>
      </w:r>
      <w:proofErr w:type="spellStart"/>
      <w:r w:rsidRPr="00AA7819">
        <w:rPr>
          <w:rFonts w:ascii="Arial" w:hAnsi="Arial" w:cs="Arial"/>
          <w:color w:val="000000"/>
        </w:rPr>
        <w:t>no’ları</w:t>
      </w:r>
      <w:proofErr w:type="spellEnd"/>
      <w:r w:rsidRPr="00AA7819">
        <w:rPr>
          <w:rFonts w:ascii="Arial" w:hAnsi="Arial" w:cs="Arial"/>
          <w:color w:val="000000"/>
        </w:rPr>
        <w:t xml:space="preserve"> kontrol edilerek kayıt altına alınır.</w:t>
      </w:r>
      <w:r w:rsidR="00AA7819" w:rsidRPr="00AA7819">
        <w:rPr>
          <w:rFonts w:ascii="Arial" w:hAnsi="Arial" w:cs="Arial"/>
          <w:color w:val="000000"/>
        </w:rPr>
        <w:t xml:space="preserve"> Bu y</w:t>
      </w:r>
      <w:r w:rsidR="00AA7819" w:rsidRPr="00AA7819">
        <w:rPr>
          <w:rFonts w:ascii="Arial" w:hAnsi="Arial" w:cs="Arial" w:hint="cs"/>
          <w:color w:val="000000"/>
        </w:rPr>
        <w:t>ö</w:t>
      </w:r>
      <w:r w:rsidR="00AA7819" w:rsidRPr="00AA7819">
        <w:rPr>
          <w:rFonts w:ascii="Arial" w:hAnsi="Arial" w:cs="Arial"/>
          <w:color w:val="000000"/>
        </w:rPr>
        <w:t>netim sistemi dahilinde bulunan veya tekrarlanan uygunsuzluklar (Yasaklı kimyasal tespiti vb.) i</w:t>
      </w:r>
      <w:r w:rsidR="00AA7819" w:rsidRPr="00AA7819">
        <w:rPr>
          <w:rFonts w:ascii="Arial" w:hAnsi="Arial" w:cs="Arial" w:hint="cs"/>
          <w:color w:val="000000"/>
        </w:rPr>
        <w:t>ç</w:t>
      </w:r>
      <w:r w:rsidR="00AA7819" w:rsidRPr="00AA7819">
        <w:rPr>
          <w:rFonts w:ascii="Arial" w:hAnsi="Arial" w:cs="Arial"/>
          <w:color w:val="000000"/>
        </w:rPr>
        <w:t>in d</w:t>
      </w:r>
      <w:r w:rsidR="00AA7819" w:rsidRPr="00AA7819">
        <w:rPr>
          <w:rFonts w:ascii="Arial" w:hAnsi="Arial" w:cs="Arial" w:hint="cs"/>
          <w:color w:val="000000"/>
        </w:rPr>
        <w:t>ü</w:t>
      </w:r>
      <w:r w:rsidR="00AA7819" w:rsidRPr="00AA7819">
        <w:rPr>
          <w:rFonts w:ascii="Arial" w:hAnsi="Arial" w:cs="Arial"/>
          <w:color w:val="000000"/>
        </w:rPr>
        <w:t xml:space="preserve">zeltici </w:t>
      </w:r>
      <w:r w:rsidR="00AA7819" w:rsidRPr="00AA7819">
        <w:rPr>
          <w:rFonts w:ascii="Arial" w:hAnsi="Arial" w:cs="Arial" w:hint="cs"/>
          <w:color w:val="000000"/>
        </w:rPr>
        <w:t>ö</w:t>
      </w:r>
      <w:r w:rsidR="00AA7819" w:rsidRPr="00AA7819">
        <w:rPr>
          <w:rFonts w:ascii="Arial" w:hAnsi="Arial" w:cs="Arial"/>
          <w:color w:val="000000"/>
        </w:rPr>
        <w:t>nleyici faaliyet (D</w:t>
      </w:r>
      <w:r w:rsidR="00AA7819" w:rsidRPr="00AA7819">
        <w:rPr>
          <w:rFonts w:ascii="Arial" w:hAnsi="Arial" w:cs="Arial" w:hint="cs"/>
          <w:color w:val="000000"/>
        </w:rPr>
        <w:t>Ö</w:t>
      </w:r>
      <w:r w:rsidR="00AA7819" w:rsidRPr="00AA7819">
        <w:rPr>
          <w:rFonts w:ascii="Arial" w:hAnsi="Arial" w:cs="Arial"/>
          <w:color w:val="000000"/>
        </w:rPr>
        <w:t xml:space="preserve">F) </w:t>
      </w:r>
      <w:r w:rsidR="00AA7819" w:rsidRPr="00AA7819">
        <w:rPr>
          <w:rFonts w:ascii="Arial" w:hAnsi="Arial" w:cs="Arial"/>
          <w:b/>
          <w:color w:val="000000"/>
        </w:rPr>
        <w:t>(EK.7)</w:t>
      </w:r>
      <w:r w:rsidR="00AA7819" w:rsidRPr="00AA7819">
        <w:rPr>
          <w:rFonts w:ascii="Arial" w:hAnsi="Arial" w:cs="Arial"/>
          <w:color w:val="000000"/>
        </w:rPr>
        <w:t xml:space="preserve"> hazırlanır, duruma göre yönetim sistemindeki ilgili bölümler revize edilir, gerekli </w:t>
      </w:r>
      <w:r w:rsidRPr="00AA7819">
        <w:rPr>
          <w:rFonts w:ascii="Arial" w:hAnsi="Arial" w:cs="Arial"/>
          <w:color w:val="000000"/>
        </w:rPr>
        <w:t xml:space="preserve">eğitimler </w:t>
      </w:r>
      <w:r w:rsidR="00AA7819" w:rsidRPr="00AA7819">
        <w:rPr>
          <w:rFonts w:ascii="Arial" w:hAnsi="Arial" w:cs="Arial"/>
          <w:color w:val="000000"/>
        </w:rPr>
        <w:t xml:space="preserve">planlanarak veya </w:t>
      </w:r>
      <w:r w:rsidRPr="00AA7819">
        <w:rPr>
          <w:rFonts w:ascii="Arial" w:hAnsi="Arial" w:cs="Arial"/>
          <w:color w:val="000000"/>
        </w:rPr>
        <w:t>tekrarlanarak kayıt altına alınır.</w:t>
      </w:r>
    </w:p>
    <w:p w:rsidR="00AD3946" w:rsidRDefault="00AD3946" w:rsidP="005F74F4">
      <w:pPr>
        <w:rPr>
          <w:rFonts w:ascii="Arial" w:hAnsi="Arial" w:cs="Arial"/>
        </w:rPr>
      </w:pPr>
    </w:p>
    <w:p w:rsidR="00A572A9" w:rsidRDefault="00A572A9" w:rsidP="00A613E7">
      <w:pPr>
        <w:jc w:val="both"/>
        <w:rPr>
          <w:rFonts w:ascii="Arial" w:hAnsi="Arial" w:cs="Arial"/>
          <w:b/>
          <w:u w:val="single"/>
        </w:rPr>
      </w:pPr>
    </w:p>
    <w:p w:rsidR="00A572A9" w:rsidRDefault="00A572A9" w:rsidP="00A613E7">
      <w:pPr>
        <w:jc w:val="both"/>
        <w:rPr>
          <w:rFonts w:ascii="Arial" w:hAnsi="Arial" w:cs="Arial"/>
          <w:b/>
          <w:u w:val="single"/>
        </w:rPr>
      </w:pPr>
    </w:p>
    <w:p w:rsidR="00A613E7" w:rsidRPr="00A613E7" w:rsidRDefault="00A613E7" w:rsidP="00A613E7">
      <w:pPr>
        <w:jc w:val="both"/>
        <w:rPr>
          <w:rFonts w:ascii="Arial" w:hAnsi="Arial" w:cs="Arial"/>
          <w:b/>
          <w:u w:val="single"/>
        </w:rPr>
      </w:pPr>
      <w:r w:rsidRPr="00A613E7">
        <w:rPr>
          <w:rFonts w:ascii="Arial" w:hAnsi="Arial" w:cs="Arial"/>
          <w:b/>
          <w:u w:val="single"/>
        </w:rPr>
        <w:lastRenderedPageBreak/>
        <w:t xml:space="preserve">EKLER </w:t>
      </w:r>
    </w:p>
    <w:p w:rsidR="000876D7" w:rsidRPr="00A613E7" w:rsidRDefault="000876D7" w:rsidP="00A613E7">
      <w:pPr>
        <w:spacing w:after="0"/>
        <w:rPr>
          <w:rFonts w:ascii="Arial" w:hAnsi="Arial" w:cs="Arial"/>
          <w:b/>
        </w:rPr>
      </w:pPr>
      <w:r w:rsidRPr="00A613E7">
        <w:rPr>
          <w:rFonts w:ascii="Arial" w:hAnsi="Arial" w:cs="Arial"/>
          <w:b/>
        </w:rPr>
        <w:t xml:space="preserve">EK.1. Müşterilerimizin yasakladığı kimyasallar </w:t>
      </w:r>
    </w:p>
    <w:p w:rsidR="005F74F4" w:rsidRPr="00A613E7" w:rsidRDefault="000876D7" w:rsidP="00A613E7">
      <w:pPr>
        <w:spacing w:after="0"/>
        <w:rPr>
          <w:rFonts w:ascii="Arial" w:hAnsi="Arial" w:cs="Arial"/>
          <w:b/>
        </w:rPr>
      </w:pPr>
      <w:r w:rsidRPr="00A613E7">
        <w:rPr>
          <w:rFonts w:ascii="Arial" w:hAnsi="Arial" w:cs="Arial"/>
          <w:b/>
        </w:rPr>
        <w:t>EK.2. Ki</w:t>
      </w:r>
      <w:r w:rsidR="005F74F4" w:rsidRPr="00A613E7">
        <w:rPr>
          <w:rFonts w:ascii="Arial" w:hAnsi="Arial" w:cs="Arial"/>
          <w:b/>
        </w:rPr>
        <w:t>myasal Envanter Listesi</w:t>
      </w:r>
    </w:p>
    <w:p w:rsidR="00AD3946" w:rsidRPr="00A613E7" w:rsidRDefault="000876D7" w:rsidP="00A613E7">
      <w:pPr>
        <w:spacing w:after="0"/>
        <w:rPr>
          <w:rFonts w:ascii="Arial" w:hAnsi="Arial" w:cs="Arial"/>
          <w:b/>
          <w:color w:val="FF0000"/>
        </w:rPr>
      </w:pPr>
      <w:r w:rsidRPr="00A613E7">
        <w:rPr>
          <w:rFonts w:ascii="Arial" w:hAnsi="Arial" w:cs="Arial"/>
          <w:b/>
        </w:rPr>
        <w:t xml:space="preserve">EK.3. </w:t>
      </w:r>
      <w:r w:rsidR="004C7EA3" w:rsidRPr="00A613E7">
        <w:rPr>
          <w:rFonts w:ascii="Arial" w:hAnsi="Arial" w:cs="Arial"/>
          <w:b/>
        </w:rPr>
        <w:t>Özet MSDS Tablosu Örneği</w:t>
      </w:r>
      <w:r w:rsidR="00AD3946" w:rsidRPr="00A613E7">
        <w:rPr>
          <w:rFonts w:ascii="Arial" w:hAnsi="Arial" w:cs="Arial"/>
          <w:b/>
          <w:color w:val="FF0000"/>
        </w:rPr>
        <w:t xml:space="preserve"> </w:t>
      </w:r>
    </w:p>
    <w:p w:rsidR="004C7EA3" w:rsidRPr="00A613E7" w:rsidRDefault="004C7EA3" w:rsidP="00A613E7">
      <w:pPr>
        <w:spacing w:after="0"/>
        <w:jc w:val="both"/>
        <w:rPr>
          <w:rFonts w:ascii="Arial" w:hAnsi="Arial" w:cs="Arial"/>
          <w:b/>
          <w:color w:val="000000"/>
        </w:rPr>
      </w:pPr>
      <w:r w:rsidRPr="00A613E7">
        <w:rPr>
          <w:rFonts w:ascii="Arial" w:hAnsi="Arial" w:cs="Arial"/>
          <w:b/>
        </w:rPr>
        <w:t>EK.4. Kişisel Koruyucu Ekipman Teslim Formu</w:t>
      </w:r>
      <w:r w:rsidRPr="00A613E7">
        <w:rPr>
          <w:rFonts w:ascii="Arial" w:hAnsi="Arial" w:cs="Arial"/>
          <w:b/>
          <w:color w:val="000000"/>
        </w:rPr>
        <w:t xml:space="preserve"> </w:t>
      </w:r>
    </w:p>
    <w:p w:rsidR="00AD3946" w:rsidRDefault="004C7EA3" w:rsidP="00A613E7">
      <w:pPr>
        <w:spacing w:after="0"/>
        <w:jc w:val="both"/>
        <w:rPr>
          <w:rFonts w:ascii="Arial" w:hAnsi="Arial" w:cs="Arial"/>
          <w:b/>
          <w:color w:val="000000"/>
        </w:rPr>
      </w:pPr>
      <w:r w:rsidRPr="00A613E7">
        <w:rPr>
          <w:rFonts w:ascii="Arial" w:hAnsi="Arial" w:cs="Arial"/>
          <w:b/>
          <w:color w:val="000000"/>
        </w:rPr>
        <w:t>EK.5. Eğitim Kayıt Formu</w:t>
      </w:r>
    </w:p>
    <w:p w:rsidR="00A613E7" w:rsidRPr="0054140D" w:rsidRDefault="00A613E7" w:rsidP="00A613E7">
      <w:pPr>
        <w:spacing w:after="0"/>
        <w:jc w:val="both"/>
        <w:rPr>
          <w:rFonts w:ascii="Arial" w:hAnsi="Arial" w:cs="Arial"/>
          <w:b/>
        </w:rPr>
      </w:pPr>
      <w:r w:rsidRPr="0054140D">
        <w:rPr>
          <w:rFonts w:ascii="Arial" w:hAnsi="Arial" w:cs="Arial"/>
          <w:b/>
        </w:rPr>
        <w:t>Ek</w:t>
      </w:r>
      <w:r>
        <w:rPr>
          <w:rFonts w:ascii="Arial" w:hAnsi="Arial" w:cs="Arial"/>
          <w:b/>
        </w:rPr>
        <w:t>.6</w:t>
      </w:r>
      <w:r w:rsidRPr="0054140D">
        <w:rPr>
          <w:rFonts w:ascii="Arial" w:hAnsi="Arial" w:cs="Arial"/>
          <w:b/>
        </w:rPr>
        <w:t>. Üniteks veya Marka COC denetim raporu- Örnek</w:t>
      </w:r>
    </w:p>
    <w:p w:rsidR="005F74F4" w:rsidRDefault="00A613E7" w:rsidP="0002139E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EK</w:t>
      </w:r>
      <w:r w:rsidR="004C7EA3" w:rsidRPr="00A613E7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7</w:t>
      </w:r>
      <w:r w:rsidR="004C7EA3" w:rsidRPr="00A613E7">
        <w:rPr>
          <w:rFonts w:ascii="Arial" w:hAnsi="Arial" w:cs="Arial"/>
          <w:b/>
          <w:color w:val="000000"/>
        </w:rPr>
        <w:t>. DÖF</w:t>
      </w:r>
    </w:p>
    <w:p w:rsidR="0037732D" w:rsidRDefault="0037732D" w:rsidP="0002139E">
      <w:pPr>
        <w:spacing w:after="0"/>
        <w:jc w:val="both"/>
        <w:rPr>
          <w:rFonts w:ascii="Arial" w:hAnsi="Arial" w:cs="Arial"/>
          <w:b/>
          <w:color w:val="000000"/>
        </w:rPr>
      </w:pPr>
    </w:p>
    <w:p w:rsidR="0037732D" w:rsidRDefault="0037732D" w:rsidP="0002139E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Rev.1</w:t>
      </w:r>
    </w:p>
    <w:p w:rsidR="00A572A9" w:rsidRDefault="00A572A9" w:rsidP="0002139E">
      <w:pPr>
        <w:spacing w:after="0"/>
        <w:jc w:val="both"/>
        <w:rPr>
          <w:rFonts w:ascii="Arial" w:hAnsi="Arial" w:cs="Arial"/>
          <w:b/>
          <w:color w:val="000000"/>
        </w:rPr>
      </w:pPr>
    </w:p>
    <w:p w:rsidR="00A572A9" w:rsidRDefault="0037732D" w:rsidP="0002139E">
      <w:pPr>
        <w:spacing w:after="0"/>
        <w:jc w:val="both"/>
        <w:rPr>
          <w:rFonts w:ascii="Arial" w:hAnsi="Arial" w:cs="Arial"/>
        </w:rPr>
      </w:pPr>
      <w:r w:rsidRPr="0037732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  <w:color w:val="000000"/>
        </w:rPr>
        <w:t xml:space="preserve"> </w:t>
      </w:r>
      <w:r w:rsidR="00A572A9">
        <w:rPr>
          <w:rFonts w:ascii="Arial" w:hAnsi="Arial" w:cs="Arial"/>
          <w:b/>
          <w:color w:val="000000"/>
        </w:rPr>
        <w:t>“</w:t>
      </w:r>
      <w:r w:rsidR="00A572A9" w:rsidRPr="00D60FA2">
        <w:rPr>
          <w:rFonts w:ascii="Arial" w:hAnsi="Arial" w:cs="Arial"/>
        </w:rPr>
        <w:t>Bu eğitimler, kimyasalı doğrudan kullanan çalışanlara 6 ayda bir, diğer çalışanlara da işbaşı esnasında İSG uzmanı tarafından ve</w:t>
      </w:r>
      <w:r w:rsidR="00A572A9">
        <w:rPr>
          <w:rFonts w:ascii="Arial" w:hAnsi="Arial" w:cs="Arial"/>
        </w:rPr>
        <w:t xml:space="preserve">rilir ve tutanak altına alınır” ifadesi yerine </w:t>
      </w:r>
    </w:p>
    <w:p w:rsidR="0037732D" w:rsidRPr="0002139E" w:rsidRDefault="00A572A9" w:rsidP="0002139E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“</w:t>
      </w:r>
      <w:r w:rsidR="0037732D">
        <w:rPr>
          <w:rFonts w:ascii="Arial" w:hAnsi="Arial" w:cs="Arial"/>
        </w:rPr>
        <w:t>Bu eğitimler, kimyasalı doğrudan kullanacak çalışanlara işe ilk girişte İSG uzmanı tarafından ilk hafta içinde verilir. 6 ayda bir de kimyasal kullanan diğer çalışanlara da ayrıca eğitim verilir</w:t>
      </w:r>
      <w:r>
        <w:rPr>
          <w:rFonts w:ascii="Arial" w:hAnsi="Arial" w:cs="Arial"/>
        </w:rPr>
        <w:t>” olarak değiştirilmiştir</w:t>
      </w:r>
      <w:bookmarkStart w:id="0" w:name="_GoBack"/>
      <w:bookmarkEnd w:id="0"/>
    </w:p>
    <w:sectPr w:rsidR="0037732D" w:rsidRPr="0002139E" w:rsidSect="00E40E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1F" w:rsidRDefault="005F4A1F" w:rsidP="00FD712C">
      <w:pPr>
        <w:spacing w:after="0" w:line="240" w:lineRule="auto"/>
      </w:pPr>
      <w:r>
        <w:separator/>
      </w:r>
    </w:p>
  </w:endnote>
  <w:endnote w:type="continuationSeparator" w:id="0">
    <w:p w:rsidR="005F4A1F" w:rsidRDefault="005F4A1F" w:rsidP="00FD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289223"/>
      <w:docPartObj>
        <w:docPartGallery w:val="Page Numbers (Bottom of Page)"/>
        <w:docPartUnique/>
      </w:docPartObj>
    </w:sdtPr>
    <w:sdtEndPr/>
    <w:sdtContent>
      <w:p w:rsidR="00ED3380" w:rsidRDefault="004F5040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2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53F8" w:rsidRDefault="003153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1F" w:rsidRDefault="005F4A1F" w:rsidP="00FD712C">
      <w:pPr>
        <w:spacing w:after="0" w:line="240" w:lineRule="auto"/>
      </w:pPr>
      <w:r>
        <w:separator/>
      </w:r>
    </w:p>
  </w:footnote>
  <w:footnote w:type="continuationSeparator" w:id="0">
    <w:p w:rsidR="005F4A1F" w:rsidRDefault="005F4A1F" w:rsidP="00FD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2C" w:rsidRDefault="00FD712C">
    <w:pPr>
      <w:pStyle w:val="stBilgi"/>
    </w:pPr>
  </w:p>
  <w:tbl>
    <w:tblPr>
      <w:tblW w:w="10590" w:type="dxa"/>
      <w:tblInd w:w="-7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2"/>
      <w:gridCol w:w="4560"/>
      <w:gridCol w:w="1738"/>
      <w:gridCol w:w="1290"/>
    </w:tblGrid>
    <w:tr w:rsidR="00A572A9" w:rsidRPr="00A572A9" w:rsidTr="001410C7">
      <w:trPr>
        <w:cantSplit/>
        <w:trHeight w:val="292"/>
      </w:trPr>
      <w:tc>
        <w:tcPr>
          <w:tcW w:w="2630" w:type="dxa"/>
          <w:vMerge w:val="restart"/>
          <w:shd w:val="clear" w:color="auto" w:fill="auto"/>
          <w:vAlign w:val="center"/>
        </w:tcPr>
        <w:p w:rsidR="00A572A9" w:rsidRPr="00A572A9" w:rsidRDefault="00A572A9" w:rsidP="00A572A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0"/>
              <w:szCs w:val="10"/>
              <w:lang w:eastAsia="tr-TR"/>
            </w:rPr>
          </w:pPr>
          <w:r w:rsidRPr="00A572A9">
            <w:rPr>
              <w:rFonts w:ascii="Open Sans" w:eastAsia="Times New Roman" w:hAnsi="Open Sans" w:cs="Arial"/>
              <w:noProof/>
              <w:color w:val="428BCA"/>
              <w:sz w:val="27"/>
              <w:szCs w:val="27"/>
              <w:lang w:eastAsia="tr-TR"/>
            </w:rPr>
            <w:drawing>
              <wp:inline distT="0" distB="0" distL="0" distR="0" wp14:anchorId="7AB16165" wp14:editId="01F253E9">
                <wp:extent cx="1762125" cy="400050"/>
                <wp:effectExtent l="0" t="0" r="0" b="0"/>
                <wp:docPr id="1" name="Resim 1" descr="Fashion Responsiv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shion Responsiv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5" w:type="dxa"/>
          <w:vMerge w:val="restart"/>
          <w:shd w:val="clear" w:color="auto" w:fill="auto"/>
          <w:vAlign w:val="center"/>
        </w:tcPr>
        <w:p w:rsidR="00A572A9" w:rsidRPr="00A572A9" w:rsidRDefault="00A572A9" w:rsidP="00A572A9">
          <w:pPr>
            <w:keepNext/>
            <w:spacing w:before="240" w:after="60" w:line="240" w:lineRule="auto"/>
            <w:jc w:val="center"/>
            <w:outlineLvl w:val="3"/>
            <w:rPr>
              <w:rFonts w:eastAsia="Times New Roman" w:cs="Arial"/>
              <w:b/>
              <w:bCs/>
              <w:sz w:val="30"/>
              <w:szCs w:val="30"/>
              <w:lang w:eastAsia="tr-TR"/>
            </w:rPr>
          </w:pPr>
          <w:r>
            <w:rPr>
              <w:rFonts w:eastAsia="Times New Roman" w:cs="Tahoma"/>
              <w:b/>
              <w:bCs/>
              <w:sz w:val="28"/>
              <w:szCs w:val="28"/>
              <w:lang w:eastAsia="tr-TR"/>
            </w:rPr>
            <w:t>ONAYLI KİMYASAL MADDE SATINALMA POLİTİKASI ve UYGULAMALARI</w:t>
          </w:r>
        </w:p>
      </w:tc>
      <w:tc>
        <w:tcPr>
          <w:tcW w:w="1523" w:type="dxa"/>
          <w:vAlign w:val="center"/>
        </w:tcPr>
        <w:p w:rsidR="00A572A9" w:rsidRPr="00A572A9" w:rsidRDefault="00A572A9" w:rsidP="00A572A9">
          <w:pPr>
            <w:spacing w:after="0" w:line="240" w:lineRule="auto"/>
            <w:rPr>
              <w:rFonts w:eastAsia="Times New Roman" w:cs="Calibri"/>
              <w:b/>
              <w:bCs/>
              <w:lang w:eastAsia="tr-TR"/>
            </w:rPr>
          </w:pPr>
          <w:r w:rsidRPr="00A572A9">
            <w:rPr>
              <w:rFonts w:eastAsia="Times New Roman" w:cs="Calibri"/>
              <w:b/>
              <w:bCs/>
              <w:lang w:eastAsia="tr-TR"/>
            </w:rPr>
            <w:t>Yayın Tarihi:</w:t>
          </w:r>
        </w:p>
      </w:tc>
      <w:tc>
        <w:tcPr>
          <w:tcW w:w="1130" w:type="dxa"/>
          <w:vAlign w:val="center"/>
        </w:tcPr>
        <w:p w:rsidR="00A572A9" w:rsidRPr="00A572A9" w:rsidRDefault="00A572A9" w:rsidP="00A572A9">
          <w:pPr>
            <w:spacing w:after="0" w:line="240" w:lineRule="auto"/>
            <w:rPr>
              <w:rFonts w:eastAsia="Times New Roman" w:cs="Calibri"/>
              <w:b/>
              <w:bCs/>
              <w:lang w:eastAsia="tr-TR"/>
            </w:rPr>
          </w:pPr>
          <w:r w:rsidRPr="00A572A9">
            <w:rPr>
              <w:rFonts w:eastAsia="Times New Roman" w:cs="Calibri"/>
              <w:b/>
              <w:bCs/>
              <w:lang w:eastAsia="tr-TR"/>
            </w:rPr>
            <w:t>02.11.2015</w:t>
          </w:r>
        </w:p>
      </w:tc>
    </w:tr>
    <w:tr w:rsidR="00A572A9" w:rsidRPr="00A572A9" w:rsidTr="001410C7">
      <w:trPr>
        <w:cantSplit/>
        <w:trHeight w:val="287"/>
      </w:trPr>
      <w:tc>
        <w:tcPr>
          <w:tcW w:w="2630" w:type="dxa"/>
          <w:vMerge/>
          <w:shd w:val="clear" w:color="auto" w:fill="auto"/>
          <w:vAlign w:val="center"/>
        </w:tcPr>
        <w:p w:rsidR="00A572A9" w:rsidRPr="00A572A9" w:rsidRDefault="00A572A9" w:rsidP="00A572A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0"/>
              <w:szCs w:val="10"/>
              <w:lang w:eastAsia="tr-TR"/>
            </w:rPr>
          </w:pPr>
        </w:p>
      </w:tc>
      <w:tc>
        <w:tcPr>
          <w:tcW w:w="3995" w:type="dxa"/>
          <w:vMerge/>
          <w:shd w:val="clear" w:color="auto" w:fill="auto"/>
          <w:vAlign w:val="center"/>
        </w:tcPr>
        <w:p w:rsidR="00A572A9" w:rsidRPr="00A572A9" w:rsidRDefault="00A572A9" w:rsidP="00A572A9">
          <w:pPr>
            <w:keepNext/>
            <w:spacing w:before="240" w:after="60" w:line="240" w:lineRule="auto"/>
            <w:outlineLvl w:val="3"/>
            <w:rPr>
              <w:rFonts w:ascii="Arial" w:eastAsia="Times New Roman" w:hAnsi="Arial" w:cs="Arial"/>
              <w:b/>
              <w:bCs/>
              <w:sz w:val="28"/>
              <w:szCs w:val="28"/>
              <w:lang w:eastAsia="tr-TR"/>
            </w:rPr>
          </w:pPr>
        </w:p>
      </w:tc>
      <w:tc>
        <w:tcPr>
          <w:tcW w:w="1523" w:type="dxa"/>
          <w:vAlign w:val="center"/>
        </w:tcPr>
        <w:p w:rsidR="00A572A9" w:rsidRPr="00A572A9" w:rsidRDefault="00A572A9" w:rsidP="00A572A9">
          <w:pPr>
            <w:spacing w:after="0" w:line="240" w:lineRule="auto"/>
            <w:rPr>
              <w:rFonts w:eastAsia="Times New Roman" w:cs="Calibri"/>
              <w:b/>
              <w:bCs/>
              <w:lang w:eastAsia="tr-TR"/>
            </w:rPr>
          </w:pPr>
          <w:r w:rsidRPr="00A572A9">
            <w:rPr>
              <w:rFonts w:eastAsia="Times New Roman" w:cs="Calibri"/>
              <w:b/>
              <w:bCs/>
              <w:lang w:eastAsia="tr-TR"/>
            </w:rPr>
            <w:t>Revizyon Tarihi/ No:</w:t>
          </w:r>
        </w:p>
      </w:tc>
      <w:tc>
        <w:tcPr>
          <w:tcW w:w="1130" w:type="dxa"/>
          <w:vAlign w:val="center"/>
        </w:tcPr>
        <w:p w:rsidR="00A572A9" w:rsidRPr="00A572A9" w:rsidRDefault="00A572A9" w:rsidP="00A572A9">
          <w:pPr>
            <w:spacing w:after="0" w:line="240" w:lineRule="auto"/>
            <w:rPr>
              <w:rFonts w:eastAsia="Times New Roman" w:cs="Calibri"/>
              <w:b/>
              <w:bCs/>
              <w:lang w:eastAsia="tr-TR"/>
            </w:rPr>
          </w:pPr>
          <w:r w:rsidRPr="00A572A9">
            <w:rPr>
              <w:rFonts w:eastAsia="Times New Roman" w:cs="Calibri"/>
              <w:b/>
              <w:bCs/>
              <w:lang w:eastAsia="tr-TR"/>
            </w:rPr>
            <w:t>22.07.2016</w:t>
          </w:r>
        </w:p>
        <w:p w:rsidR="00A572A9" w:rsidRPr="00A572A9" w:rsidRDefault="00A572A9" w:rsidP="00A572A9">
          <w:pPr>
            <w:spacing w:after="0" w:line="240" w:lineRule="auto"/>
            <w:rPr>
              <w:rFonts w:eastAsia="Times New Roman" w:cs="Calibri"/>
              <w:b/>
              <w:bCs/>
              <w:lang w:eastAsia="tr-TR"/>
            </w:rPr>
          </w:pPr>
          <w:r w:rsidRPr="00A572A9">
            <w:rPr>
              <w:rFonts w:eastAsia="Times New Roman" w:cs="Calibri"/>
              <w:b/>
              <w:bCs/>
              <w:lang w:eastAsia="tr-TR"/>
            </w:rPr>
            <w:t>1</w:t>
          </w:r>
        </w:p>
      </w:tc>
    </w:tr>
    <w:tr w:rsidR="00A572A9" w:rsidRPr="00A572A9" w:rsidTr="001410C7">
      <w:trPr>
        <w:cantSplit/>
        <w:trHeight w:val="549"/>
      </w:trPr>
      <w:tc>
        <w:tcPr>
          <w:tcW w:w="2630" w:type="dxa"/>
          <w:vMerge/>
          <w:shd w:val="clear" w:color="auto" w:fill="auto"/>
          <w:vAlign w:val="center"/>
        </w:tcPr>
        <w:p w:rsidR="00A572A9" w:rsidRPr="00A572A9" w:rsidRDefault="00A572A9" w:rsidP="00A572A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0"/>
              <w:szCs w:val="10"/>
              <w:lang w:eastAsia="tr-TR"/>
            </w:rPr>
          </w:pPr>
        </w:p>
      </w:tc>
      <w:tc>
        <w:tcPr>
          <w:tcW w:w="3995" w:type="dxa"/>
          <w:vMerge/>
          <w:shd w:val="clear" w:color="auto" w:fill="auto"/>
          <w:vAlign w:val="center"/>
        </w:tcPr>
        <w:p w:rsidR="00A572A9" w:rsidRPr="00A572A9" w:rsidRDefault="00A572A9" w:rsidP="00A572A9">
          <w:pPr>
            <w:keepNext/>
            <w:spacing w:before="240" w:after="60" w:line="240" w:lineRule="auto"/>
            <w:outlineLvl w:val="3"/>
            <w:rPr>
              <w:rFonts w:ascii="Arial" w:eastAsia="Times New Roman" w:hAnsi="Arial" w:cs="Arial"/>
              <w:b/>
              <w:bCs/>
              <w:sz w:val="28"/>
              <w:szCs w:val="28"/>
              <w:lang w:eastAsia="tr-TR"/>
            </w:rPr>
          </w:pPr>
        </w:p>
      </w:tc>
      <w:tc>
        <w:tcPr>
          <w:tcW w:w="1523" w:type="dxa"/>
          <w:vAlign w:val="center"/>
        </w:tcPr>
        <w:p w:rsidR="00A572A9" w:rsidRPr="00A572A9" w:rsidRDefault="00A572A9" w:rsidP="00A572A9">
          <w:pPr>
            <w:spacing w:after="0" w:line="240" w:lineRule="auto"/>
            <w:rPr>
              <w:rFonts w:eastAsia="Times New Roman" w:cs="Calibri"/>
              <w:b/>
              <w:bCs/>
              <w:lang w:eastAsia="tr-TR"/>
            </w:rPr>
          </w:pPr>
          <w:r w:rsidRPr="00A572A9">
            <w:rPr>
              <w:rFonts w:eastAsia="Times New Roman" w:cs="Calibri"/>
              <w:b/>
              <w:bCs/>
              <w:lang w:eastAsia="tr-TR"/>
            </w:rPr>
            <w:t>Toplam Sayfa No:</w:t>
          </w:r>
        </w:p>
      </w:tc>
      <w:tc>
        <w:tcPr>
          <w:tcW w:w="1130" w:type="dxa"/>
          <w:vAlign w:val="center"/>
        </w:tcPr>
        <w:p w:rsidR="00A572A9" w:rsidRPr="00A572A9" w:rsidRDefault="00A572A9" w:rsidP="00A572A9">
          <w:pPr>
            <w:spacing w:after="0" w:line="240" w:lineRule="auto"/>
            <w:rPr>
              <w:rFonts w:eastAsia="Times New Roman" w:cs="Calibri"/>
              <w:b/>
              <w:bCs/>
              <w:lang w:eastAsia="tr-TR"/>
            </w:rPr>
          </w:pPr>
          <w:r w:rsidRPr="00A572A9">
            <w:rPr>
              <w:rFonts w:eastAsia="Times New Roman" w:cs="Calibri"/>
              <w:b/>
              <w:bCs/>
              <w:lang w:eastAsia="tr-TR"/>
            </w:rPr>
            <w:t>4</w:t>
          </w:r>
        </w:p>
      </w:tc>
    </w:tr>
  </w:tbl>
  <w:p w:rsidR="00FD712C" w:rsidRDefault="00FD712C">
    <w:pPr>
      <w:pStyle w:val="stBilgi"/>
    </w:pPr>
  </w:p>
  <w:p w:rsidR="00FD712C" w:rsidRDefault="00FD71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441DA"/>
    <w:multiLevelType w:val="hybridMultilevel"/>
    <w:tmpl w:val="6DC45898"/>
    <w:lvl w:ilvl="0" w:tplc="58B6A08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22CE9"/>
    <w:multiLevelType w:val="hybridMultilevel"/>
    <w:tmpl w:val="01987A08"/>
    <w:lvl w:ilvl="0" w:tplc="ACDE3EE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2"/>
    <w:rsid w:val="0002139E"/>
    <w:rsid w:val="00025815"/>
    <w:rsid w:val="00035BE4"/>
    <w:rsid w:val="00072B18"/>
    <w:rsid w:val="00080968"/>
    <w:rsid w:val="000876D7"/>
    <w:rsid w:val="000B7E12"/>
    <w:rsid w:val="000C107C"/>
    <w:rsid w:val="00102D66"/>
    <w:rsid w:val="001510AE"/>
    <w:rsid w:val="00174E0B"/>
    <w:rsid w:val="001C34BE"/>
    <w:rsid w:val="001C51E6"/>
    <w:rsid w:val="001D35DC"/>
    <w:rsid w:val="00210F37"/>
    <w:rsid w:val="00224C9B"/>
    <w:rsid w:val="0022503B"/>
    <w:rsid w:val="00277FF8"/>
    <w:rsid w:val="002950B2"/>
    <w:rsid w:val="002B26D2"/>
    <w:rsid w:val="002C02CA"/>
    <w:rsid w:val="002C4D6B"/>
    <w:rsid w:val="002C586F"/>
    <w:rsid w:val="00311600"/>
    <w:rsid w:val="0031437B"/>
    <w:rsid w:val="003153F8"/>
    <w:rsid w:val="00334339"/>
    <w:rsid w:val="0033563E"/>
    <w:rsid w:val="003631C7"/>
    <w:rsid w:val="0037732D"/>
    <w:rsid w:val="004678BF"/>
    <w:rsid w:val="004734D6"/>
    <w:rsid w:val="004C7EA3"/>
    <w:rsid w:val="004E0A0B"/>
    <w:rsid w:val="004E7A48"/>
    <w:rsid w:val="004F5040"/>
    <w:rsid w:val="00530708"/>
    <w:rsid w:val="005337D9"/>
    <w:rsid w:val="00562416"/>
    <w:rsid w:val="00565060"/>
    <w:rsid w:val="00596A5C"/>
    <w:rsid w:val="005B37C3"/>
    <w:rsid w:val="005C37B0"/>
    <w:rsid w:val="005F4A1F"/>
    <w:rsid w:val="005F6318"/>
    <w:rsid w:val="005F74F4"/>
    <w:rsid w:val="007043FD"/>
    <w:rsid w:val="007722DD"/>
    <w:rsid w:val="007A40C3"/>
    <w:rsid w:val="007C2619"/>
    <w:rsid w:val="007E6DE2"/>
    <w:rsid w:val="008B5C86"/>
    <w:rsid w:val="008E5EF6"/>
    <w:rsid w:val="00980019"/>
    <w:rsid w:val="009C2D96"/>
    <w:rsid w:val="009E3B2B"/>
    <w:rsid w:val="00A40B13"/>
    <w:rsid w:val="00A572A9"/>
    <w:rsid w:val="00A613E7"/>
    <w:rsid w:val="00A67BE3"/>
    <w:rsid w:val="00AA7819"/>
    <w:rsid w:val="00AD3946"/>
    <w:rsid w:val="00B0523A"/>
    <w:rsid w:val="00B07B7A"/>
    <w:rsid w:val="00B15AE4"/>
    <w:rsid w:val="00B37F8A"/>
    <w:rsid w:val="00B96F34"/>
    <w:rsid w:val="00C07C46"/>
    <w:rsid w:val="00CE25E1"/>
    <w:rsid w:val="00D50AE2"/>
    <w:rsid w:val="00E40ED6"/>
    <w:rsid w:val="00E54C45"/>
    <w:rsid w:val="00E5673F"/>
    <w:rsid w:val="00E57DBC"/>
    <w:rsid w:val="00E807A2"/>
    <w:rsid w:val="00ED3380"/>
    <w:rsid w:val="00ED7B23"/>
    <w:rsid w:val="00EF148B"/>
    <w:rsid w:val="00F30001"/>
    <w:rsid w:val="00F50148"/>
    <w:rsid w:val="00F734B5"/>
    <w:rsid w:val="00FB5804"/>
    <w:rsid w:val="00FD0D3F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042">
          <o:proxy start="" idref="#_s1039" connectloc="0"/>
          <o:proxy end="" idref="#_s1037" connectloc="2"/>
        </o:r>
        <o:r id="V:Rule2" type="connector" idref="#_s1041">
          <o:proxy start="" idref="#_s1038" connectloc="0"/>
          <o:proxy end="" idref="#_s1037" connectloc="2"/>
        </o:r>
        <o:r id="V:Rule3" type="connector" idref="#_s1043">
          <o:proxy start="" idref="#_s1040" connectloc="0"/>
          <o:proxy end="" idref="#_s1037" connectloc="2"/>
        </o:r>
        <o:r id="V:Rule4" type="connector" idref="#_x0000_s1045">
          <o:proxy start="" idref="#_s1037" connectloc="3"/>
        </o:r>
      </o:rules>
    </o:shapelayout>
  </w:shapeDefaults>
  <w:decimalSymbol w:val=","/>
  <w:listSeparator w:val=";"/>
  <w14:docId w14:val="130AE7DF"/>
  <w15:docId w15:val="{2218648F-E3C0-4B58-880E-9FACD786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0ED6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3153F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9"/>
    <w:qFormat/>
    <w:rsid w:val="00FD712C"/>
    <w:pPr>
      <w:keepNext/>
      <w:spacing w:after="0" w:line="240" w:lineRule="auto"/>
      <w:jc w:val="center"/>
      <w:outlineLvl w:val="3"/>
    </w:pPr>
    <w:rPr>
      <w:rFonts w:ascii="Book Antiqua" w:eastAsia="Times New Roman" w:hAnsi="Book Antiqua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0A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71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712C"/>
  </w:style>
  <w:style w:type="paragraph" w:styleId="AltBilgi">
    <w:name w:val="footer"/>
    <w:basedOn w:val="Normal"/>
    <w:link w:val="AltBilgiChar"/>
    <w:uiPriority w:val="99"/>
    <w:unhideWhenUsed/>
    <w:rsid w:val="00FD71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712C"/>
  </w:style>
  <w:style w:type="character" w:customStyle="1" w:styleId="Balk4Char">
    <w:name w:val="Başlık 4 Char"/>
    <w:link w:val="Balk4"/>
    <w:uiPriority w:val="99"/>
    <w:rsid w:val="00FD712C"/>
    <w:rPr>
      <w:rFonts w:ascii="Book Antiqua" w:eastAsia="Times New Roman" w:hAnsi="Book Antiqua" w:cs="Book Antiqua"/>
      <w:b/>
      <w:bCs/>
      <w:lang w:eastAsia="tr-TR"/>
    </w:rPr>
  </w:style>
  <w:style w:type="character" w:styleId="SayfaNumaras">
    <w:name w:val="page number"/>
    <w:basedOn w:val="VarsaylanParagrafYazTipi"/>
    <w:uiPriority w:val="99"/>
    <w:rsid w:val="00FD712C"/>
  </w:style>
  <w:style w:type="character" w:customStyle="1" w:styleId="Balk1Char">
    <w:name w:val="Başlık 1 Char"/>
    <w:link w:val="Balk1"/>
    <w:uiPriority w:val="9"/>
    <w:rsid w:val="003153F8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3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askintekstil.com.tr/index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0530-2B29-4A2F-A5F4-8D34A78E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Sami BALCI ( UNITEKS )</dc:creator>
  <cp:lastModifiedBy>TAŞKIN TEKSTİL</cp:lastModifiedBy>
  <cp:revision>3</cp:revision>
  <cp:lastPrinted>2016-03-08T14:12:00Z</cp:lastPrinted>
  <dcterms:created xsi:type="dcterms:W3CDTF">2016-07-23T09:35:00Z</dcterms:created>
  <dcterms:modified xsi:type="dcterms:W3CDTF">2016-12-21T16:05:00Z</dcterms:modified>
</cp:coreProperties>
</file>